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5BF69">
      <w:pPr>
        <w:spacing w:after="40"/>
        <w:jc w:val="center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项目需求说明</w:t>
      </w:r>
    </w:p>
    <w:p w14:paraId="30DF4498">
      <w:pPr>
        <w:spacing w:after="40"/>
        <w:jc w:val="center"/>
        <w:rPr>
          <w:rFonts w:hint="default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</w:p>
    <w:p w14:paraId="3A1C4CE4">
      <w:pPr>
        <w:spacing w:after="40"/>
        <w:ind w:firstLine="600" w:firstLineChars="20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本项目拟在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医院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现有华为OceanStor 5110 V5存储系统基础上进行原架构扩容，不新建独立存储系统。拟新增1套4U、24盘位3.5英寸硬盘扩展框，配置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块10TB 7.2K RPM NL-SAS企业级硬盘，并完成安装、系统扩容、容量均衡、业务测试及三年质保服务。</w:t>
      </w:r>
    </w:p>
    <w:p w14:paraId="73CD8C85">
      <w:pPr>
        <w:spacing w:after="40"/>
        <w:ind w:firstLine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</w:p>
    <w:p w14:paraId="46C10FB6">
      <w:pPr>
        <w:spacing w:after="40"/>
        <w:ind w:firstLine="42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配置清单：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925"/>
        <w:gridCol w:w="1530"/>
        <w:gridCol w:w="1530"/>
      </w:tblGrid>
      <w:tr w14:paraId="3661F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13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01179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192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D061BB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项目名称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FA0DDB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数量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8E8AB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说明</w:t>
            </w:r>
          </w:p>
        </w:tc>
      </w:tr>
      <w:tr w14:paraId="0B67D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D92E42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92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EBE048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硬盘单元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5E94A6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</w:t>
            </w:r>
            <w:r>
              <w:rPr>
                <w:rFonts w:ascii="宋体" w:hAnsi="宋体" w:eastAsia="宋体"/>
                <w:sz w:val="21"/>
                <w:szCs w:val="21"/>
              </w:rPr>
              <w:t>块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B1D5F2">
            <w:pPr>
              <w:spacing w:after="0"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适配华为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OceanStor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5110 V5</w:t>
            </w:r>
          </w:p>
          <w:p w14:paraId="78627A18">
            <w:pPr>
              <w:spacing w:after="0"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需≥</w:t>
            </w:r>
            <w:r>
              <w:rPr>
                <w:rFonts w:ascii="宋体" w:hAnsi="宋体" w:eastAsia="宋体"/>
                <w:sz w:val="21"/>
                <w:szCs w:val="21"/>
              </w:rPr>
              <w:t>10TB 7.2K RPM NL-SAS</w:t>
            </w:r>
          </w:p>
        </w:tc>
      </w:tr>
      <w:tr w14:paraId="23BDB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E77F66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92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A8F90C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4U、24盘位硬盘扩展框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94D2FC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1套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E227D6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适配华为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OceanStor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5110 V5</w:t>
            </w:r>
          </w:p>
        </w:tc>
      </w:tr>
      <w:tr w14:paraId="3CD5C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A12FBD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925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1BA323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实施及三年维保服务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A7C0DF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1项</w:t>
            </w:r>
          </w:p>
        </w:tc>
        <w:tc>
          <w:tcPr>
            <w:tcW w:w="153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139512">
            <w:pPr>
              <w:spacing w:after="0" w:line="276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含扩容、调试、验证</w:t>
            </w:r>
          </w:p>
        </w:tc>
      </w:tr>
    </w:tbl>
    <w:p w14:paraId="1D3318DC">
      <w:pPr>
        <w:keepNext/>
        <w:spacing w:before="200" w:after="80" w:line="288" w:lineRule="auto"/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</w:pPr>
    </w:p>
    <w:p w14:paraId="33486A14">
      <w:pPr>
        <w:keepNext/>
        <w:spacing w:before="200" w:after="80" w:line="288" w:lineRule="auto"/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  <w:lang w:eastAsia="zh-CN"/>
        </w:rPr>
        <w:t>要求：</w:t>
      </w:r>
    </w:p>
    <w:p w14:paraId="1ABE77C1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1.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实施前对现有存储控制器、硬盘、存储池、扩展接口、链路、固件版本及告警状态进行全面健康检查。</w:t>
      </w:r>
      <w:bookmarkStart w:id="1" w:name="_GoBack"/>
      <w:bookmarkEnd w:id="1"/>
    </w:p>
    <w:p w14:paraId="62E0955D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2.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核验新增硬盘</w:t>
      </w:r>
      <w:bookmarkStart w:id="0" w:name="OLE_LINK13"/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、扩展框与现有OceanStor 5110 V5设备型号、版本、接口及RAID策略的兼容性，并提供</w:t>
      </w:r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质保承诺。</w:t>
      </w:r>
    </w:p>
    <w:p w14:paraId="5FA4B3F5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3.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核实现有机柜空间、电源、承重、散热及SAS级联条件，制定详细实施方案、业务保障方案和异常回退方案。</w:t>
      </w:r>
    </w:p>
    <w:p w14:paraId="6BBAD528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4.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扩容前完成PACS数据库、关键配置及重要数据的备份，原则上在夜间或业务低峰期实施。</w:t>
      </w:r>
    </w:p>
    <w:p w14:paraId="7BA1D80D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5.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完成硬盘框安装、硬盘识别、存储池扩容、容量均衡及性能检查，确保扩容过程中不影响现有数据完整性。</w:t>
      </w:r>
    </w:p>
    <w:p w14:paraId="44DC9FE4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6.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开展影像上传、查询、调阅、历史影像对比、报告关联、DICOM通信及异常恢复测试。</w:t>
      </w:r>
    </w:p>
    <w:p w14:paraId="566CBA19">
      <w:pPr>
        <w:spacing w:after="40"/>
        <w:ind w:left="420"/>
        <w:jc w:val="both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0"/>
          <w:szCs w:val="30"/>
          <w:lang w:eastAsia="zh-CN"/>
        </w:rPr>
        <w:t xml:space="preserve">7.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提交扩容前后容量对比、设备健康检查报告、实施记录、测试报告、设备清单、序列号、质保材料及验收报告。</w:t>
      </w:r>
    </w:p>
    <w:p w14:paraId="58C977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erif CJK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72" w:lineRule="auto"/>
      </w:pPr>
      <w:r>
        <w:separator/>
      </w:r>
    </w:p>
  </w:footnote>
  <w:footnote w:type="continuationSeparator" w:id="1">
    <w:p>
      <w:pPr>
        <w:spacing w:before="0" w:after="0" w:line="37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5093F"/>
    <w:rsid w:val="06D870D9"/>
    <w:rsid w:val="0AD61B81"/>
    <w:rsid w:val="10C1473A"/>
    <w:rsid w:val="1D277EFE"/>
    <w:rsid w:val="1D552DD9"/>
    <w:rsid w:val="1EA86A20"/>
    <w:rsid w:val="23B5012E"/>
    <w:rsid w:val="24952A20"/>
    <w:rsid w:val="28550131"/>
    <w:rsid w:val="47DD7AD0"/>
    <w:rsid w:val="56267267"/>
    <w:rsid w:val="6555093F"/>
    <w:rsid w:val="68B72779"/>
    <w:rsid w:val="6A9661EC"/>
    <w:rsid w:val="757A4300"/>
    <w:rsid w:val="7A831561"/>
    <w:rsid w:val="7B36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72" w:lineRule="auto"/>
    </w:pPr>
    <w:rPr>
      <w:rFonts w:ascii="Noto Serif CJK SC" w:hAnsi="Noto Serif CJK SC" w:eastAsia="Noto Serif CJK SC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中国土木</Company>
  <Pages>2</Pages>
  <Words>502</Words>
  <Characters>605</Characters>
  <Lines>0</Lines>
  <Paragraphs>0</Paragraphs>
  <TotalTime>2</TotalTime>
  <ScaleCrop>false</ScaleCrop>
  <LinksUpToDate>false</LinksUpToDate>
  <CharactersWithSpaces>624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2026-09-10T11:59:00Z</dcterms:created>
  <dc:creator>微信用户</dc:creator>
  <cp:lastModifiedBy>微信用户</cp:lastModifiedBy>
  <dcterms:modified xsi:type="dcterms:W3CDTF">2026-09-11T00:36:53Z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5E145E603DBB41FDA2C465B342EE51E0_11</vt:lpwstr>
  </property>
  <property fmtid="{D5CDD505-2E9C-101B-9397-08002B2CF9AE}" pid="4" name="KSOTemplateDocerSaveRecord">
    <vt:lpwstr>eyJoZGlkIjoiZTRiNjVhYTllYWUwMDIyODUxNzkzMTBjY2I5MDk3ZmUiLCJ1c2VySWQiOiIxMjczMDI1NTE1In0=</vt:lpwstr>
  </property>
</Properties>
</file>