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E1930">
      <w:pPr>
        <w:widowControl/>
        <w:jc w:val="left"/>
        <w:rPr>
          <w:rFonts w:hAnsi="宋体" w:eastAsia="宋体" w:cs="宋体"/>
          <w:bCs/>
          <w:sz w:val="28"/>
          <w:szCs w:val="28"/>
        </w:rPr>
      </w:pPr>
      <w:r>
        <w:rPr>
          <w:rFonts w:hint="eastAsia" w:asciiTheme="minorEastAsia" w:hAnsiTheme="minorEastAsia" w:cstheme="majorEastAsia"/>
          <w:bCs/>
          <w:color w:val="000000"/>
          <w:sz w:val="28"/>
          <w:szCs w:val="28"/>
        </w:rPr>
        <w:t>附件</w:t>
      </w:r>
      <w:r>
        <w:rPr>
          <w:rFonts w:hAnsi="宋体" w:eastAsia="宋体" w:cs="宋体"/>
          <w:bCs/>
          <w:sz w:val="28"/>
          <w:szCs w:val="28"/>
        </w:rPr>
        <w:t>5</w:t>
      </w:r>
    </w:p>
    <w:p w14:paraId="5569132A">
      <w:pPr>
        <w:spacing w:line="300" w:lineRule="auto"/>
        <w:ind w:firstLine="321"/>
        <w:jc w:val="center"/>
        <w:rPr>
          <w:rFonts w:ascii="宋体" w:hAnsi="宋体" w:eastAsia="宋体" w:cs="Times New Roman"/>
          <w:b/>
          <w:color w:val="000000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000000"/>
          <w:sz w:val="32"/>
          <w:szCs w:val="32"/>
        </w:rPr>
        <w:t>技术响应、偏离情况说明表</w:t>
      </w:r>
    </w:p>
    <w:p w14:paraId="3B110C19">
      <w:pPr>
        <w:spacing w:line="300" w:lineRule="auto"/>
        <w:rPr>
          <w:rFonts w:ascii="宋体" w:hAnsi="宋体" w:eastAsia="宋体" w:cs="Times New Roman"/>
          <w:color w:val="000000"/>
          <w:szCs w:val="21"/>
        </w:rPr>
      </w:pPr>
    </w:p>
    <w:p w14:paraId="1809ECC2">
      <w:pPr>
        <w:spacing w:line="300" w:lineRule="auto"/>
        <w:rPr>
          <w:rFonts w:ascii="宋体" w:hAnsi="宋体" w:eastAsia="宋体" w:cs="Times New Roman"/>
          <w:color w:val="000000"/>
          <w:szCs w:val="21"/>
          <w:u w:val="single"/>
        </w:rPr>
      </w:pPr>
      <w:r>
        <w:rPr>
          <w:rFonts w:hint="eastAsia" w:ascii="宋体" w:hAnsi="宋体" w:eastAsia="宋体" w:cs="Times New Roman"/>
          <w:color w:val="000000"/>
          <w:szCs w:val="21"/>
        </w:rPr>
        <w:t>采购项目编号:</w:t>
      </w:r>
    </w:p>
    <w:p w14:paraId="4FCC8181">
      <w:pPr>
        <w:spacing w:line="30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采购项目名称:</w:t>
      </w:r>
    </w:p>
    <w:p w14:paraId="73910016">
      <w:pPr>
        <w:spacing w:line="300" w:lineRule="auto"/>
        <w:rPr>
          <w:rFonts w:ascii="宋体" w:hAnsi="宋体" w:eastAsia="宋体" w:cs="Times New Roman"/>
          <w:color w:val="000000"/>
          <w:szCs w:val="21"/>
          <w:u w:val="single"/>
        </w:rPr>
      </w:pPr>
      <w:r>
        <w:rPr>
          <w:rFonts w:hint="eastAsia" w:ascii="宋体" w:hAnsi="宋体" w:eastAsia="宋体" w:cs="Times New Roman"/>
          <w:color w:val="000000"/>
          <w:szCs w:val="21"/>
        </w:rPr>
        <w:t>分标号：（如有）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723"/>
        <w:gridCol w:w="2234"/>
        <w:gridCol w:w="1939"/>
        <w:gridCol w:w="1163"/>
        <w:gridCol w:w="955"/>
      </w:tblGrid>
      <w:tr w14:paraId="09A48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BD3E1C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bookmarkStart w:id="0" w:name="_Toc173211900"/>
            <w:bookmarkStart w:id="1" w:name="_Toc295404981"/>
            <w:bookmarkStart w:id="2" w:name="_Toc254970588"/>
            <w:bookmarkStart w:id="3" w:name="_Toc254970729"/>
            <w:bookmarkStart w:id="4" w:name="_Toc173066401"/>
            <w:bookmarkStart w:id="5" w:name="_Toc297193185"/>
            <w:bookmarkStart w:id="6" w:name="_Toc383699906"/>
            <w:bookmarkStart w:id="7" w:name="_Toc373333689"/>
            <w:bookmarkStart w:id="8" w:name="_Toc301781611"/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序号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17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4843A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1668E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服务需求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D84C58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bookmarkStart w:id="9" w:name="_Toc373333691"/>
            <w:bookmarkStart w:id="10" w:name="_Toc301781613"/>
            <w:bookmarkStart w:id="11" w:name="_Toc173211902"/>
            <w:bookmarkStart w:id="12" w:name="_Toc254970590"/>
            <w:bookmarkStart w:id="13" w:name="_Toc297193187"/>
            <w:bookmarkStart w:id="14" w:name="_Toc173066403"/>
            <w:bookmarkStart w:id="15" w:name="_Toc295404983"/>
            <w:bookmarkStart w:id="16" w:name="_Toc254970731"/>
            <w:bookmarkStart w:id="17" w:name="_Toc383699908"/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响应文件具体响应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F5C86D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bookmarkStart w:id="18" w:name="_Toc297193188"/>
            <w:bookmarkStart w:id="19" w:name="_Toc383699909"/>
            <w:bookmarkStart w:id="20" w:name="_Toc254970732"/>
            <w:bookmarkStart w:id="21" w:name="_Toc254970591"/>
            <w:bookmarkStart w:id="22" w:name="_Toc173066404"/>
            <w:bookmarkStart w:id="23" w:name="_Toc173211903"/>
            <w:bookmarkStart w:id="24" w:name="_Toc301781614"/>
            <w:bookmarkStart w:id="25" w:name="_Toc373333692"/>
            <w:bookmarkStart w:id="26" w:name="_Toc295404984"/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响应/偏离</w:t>
            </w:r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</w:p>
        </w:tc>
        <w:tc>
          <w:tcPr>
            <w:tcW w:w="9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16CC32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bookmarkStart w:id="27" w:name="_Toc373333693"/>
            <w:bookmarkStart w:id="28" w:name="_Toc383699910"/>
            <w:bookmarkStart w:id="29" w:name="_Toc254970592"/>
            <w:bookmarkStart w:id="30" w:name="_Toc297193189"/>
            <w:bookmarkStart w:id="31" w:name="_Toc173066405"/>
            <w:bookmarkStart w:id="32" w:name="_Toc173211904"/>
            <w:bookmarkStart w:id="33" w:name="_Toc254970733"/>
            <w:bookmarkStart w:id="34" w:name="_Toc295404985"/>
            <w:bookmarkStart w:id="35" w:name="_Toc301781615"/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说明</w:t>
            </w:r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</w:p>
        </w:tc>
      </w:tr>
      <w:tr w14:paraId="45B2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1F5837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bookmarkStart w:id="36" w:name="_Toc295404986"/>
            <w:bookmarkStart w:id="37" w:name="_Toc254970593"/>
            <w:bookmarkStart w:id="38" w:name="_Toc383699911"/>
            <w:bookmarkStart w:id="39" w:name="_Toc301781616"/>
            <w:bookmarkStart w:id="40" w:name="_Toc173066406"/>
            <w:bookmarkStart w:id="41" w:name="_Toc373333694"/>
            <w:bookmarkStart w:id="42" w:name="_Toc254970734"/>
            <w:bookmarkStart w:id="43" w:name="_Toc173211905"/>
            <w:bookmarkStart w:id="44" w:name="_Toc297193190"/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1</w:t>
            </w:r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87F260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6A0FC9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EC73B9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07B05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1C1733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1099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7CAF53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bookmarkStart w:id="45" w:name="_Toc301781617"/>
            <w:bookmarkStart w:id="46" w:name="_Toc173066407"/>
            <w:bookmarkStart w:id="47" w:name="_Toc297193191"/>
            <w:bookmarkStart w:id="48" w:name="_Toc383699912"/>
            <w:bookmarkStart w:id="49" w:name="_Toc373333695"/>
            <w:bookmarkStart w:id="50" w:name="_Toc173211906"/>
            <w:bookmarkStart w:id="51" w:name="_Toc254970594"/>
            <w:bookmarkStart w:id="52" w:name="_Toc295404987"/>
            <w:bookmarkStart w:id="53" w:name="_Toc254970735"/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2</w:t>
            </w:r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5F083A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CB6353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AE4138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8C18F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F657FB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15D7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0162B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bookmarkStart w:id="54" w:name="_Toc373333696"/>
            <w:bookmarkStart w:id="55" w:name="_Toc297193192"/>
            <w:bookmarkStart w:id="56" w:name="_Toc383699913"/>
            <w:bookmarkStart w:id="57" w:name="_Toc173211907"/>
            <w:bookmarkStart w:id="58" w:name="_Toc254970595"/>
            <w:bookmarkStart w:id="59" w:name="_Toc295404988"/>
            <w:bookmarkStart w:id="60" w:name="_Toc254970736"/>
            <w:bookmarkStart w:id="61" w:name="_Toc173066408"/>
            <w:bookmarkStart w:id="62" w:name="_Toc301781618"/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3</w:t>
            </w:r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3F70DF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DA0197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7BCAE2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230F74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149654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2290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0828EC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bookmarkStart w:id="63" w:name="_Toc373333697"/>
            <w:bookmarkStart w:id="64" w:name="_Toc173066409"/>
            <w:bookmarkStart w:id="65" w:name="_Toc173211908"/>
            <w:bookmarkStart w:id="66" w:name="_Toc295404989"/>
            <w:bookmarkStart w:id="67" w:name="_Toc301781619"/>
            <w:bookmarkStart w:id="68" w:name="_Toc254970596"/>
            <w:bookmarkStart w:id="69" w:name="_Toc254970737"/>
            <w:bookmarkStart w:id="70" w:name="_Toc383699914"/>
            <w:bookmarkStart w:id="71" w:name="_Toc297193193"/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4</w:t>
            </w:r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16ABCC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95E37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04B28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C01BF1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FCC14B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2536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AC04D4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bookmarkStart w:id="72" w:name="_Toc295404990"/>
            <w:bookmarkStart w:id="73" w:name="_Toc373333698"/>
            <w:bookmarkStart w:id="74" w:name="_Toc383699915"/>
            <w:bookmarkStart w:id="75" w:name="_Toc254970597"/>
            <w:bookmarkStart w:id="76" w:name="_Toc301781620"/>
            <w:bookmarkStart w:id="77" w:name="_Toc173211909"/>
            <w:bookmarkStart w:id="78" w:name="_Toc254970738"/>
            <w:bookmarkStart w:id="79" w:name="_Toc297193194"/>
            <w:bookmarkStart w:id="80" w:name="_Toc173066410"/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5</w:t>
            </w:r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41EDC4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B4D40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DF49F2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49D82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BB6C4E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571AD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D558C73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bookmarkStart w:id="81" w:name="_Toc173211914"/>
            <w:bookmarkStart w:id="82" w:name="_Toc383699916"/>
            <w:bookmarkStart w:id="83" w:name="_Toc173066415"/>
            <w:bookmarkStart w:id="84" w:name="_Toc373333699"/>
            <w:bookmarkStart w:id="85" w:name="_Toc297193195"/>
            <w:bookmarkStart w:id="86" w:name="_Toc254970602"/>
            <w:bookmarkStart w:id="87" w:name="_Toc301781621"/>
            <w:bookmarkStart w:id="88" w:name="_Toc295404991"/>
            <w:bookmarkStart w:id="89" w:name="_Toc254970743"/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…</w:t>
            </w:r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5F9E076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24C9B0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45A2EF7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A541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7B32">
            <w:pPr>
              <w:spacing w:line="30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</w:tbl>
    <w:p w14:paraId="3B121D4E">
      <w:pPr>
        <w:adjustRightInd w:val="0"/>
        <w:snapToGrid w:val="0"/>
        <w:spacing w:line="300" w:lineRule="auto"/>
        <w:rPr>
          <w:rFonts w:ascii="宋体" w:hAnsi="宋体" w:eastAsia="宋体" w:cs="Times New Roman"/>
          <w:color w:val="000000"/>
          <w:szCs w:val="21"/>
        </w:rPr>
      </w:pPr>
    </w:p>
    <w:p w14:paraId="40FB11FA">
      <w:pPr>
        <w:spacing w:line="300" w:lineRule="auto"/>
        <w:rPr>
          <w:rFonts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说明：应对照采购文件“附件1：</w:t>
      </w:r>
      <w:r>
        <w:rPr>
          <w:rFonts w:hint="eastAsia" w:ascii="宋体" w:hAnsi="宋体" w:eastAsia="仿宋_GB2312" w:cs="Times New Roman"/>
          <w:b/>
          <w:color w:val="000000"/>
          <w:kern w:val="0"/>
          <w:sz w:val="32"/>
          <w:szCs w:val="21"/>
        </w:rPr>
        <w:t>服务需求清单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”，逐条说明所提供货物和服务已对</w:t>
      </w:r>
      <w:r>
        <w:rPr>
          <w:rFonts w:hint="eastAsia" w:ascii="宋体" w:hAnsi="宋体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竞争性磋商文件的技术规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格做出了实质性的响应，并申明与技术规格条文的响应和偏离。如果仅注明“符合”、“满足”，将导致谈判被拒绝。</w:t>
      </w:r>
    </w:p>
    <w:p w14:paraId="7AED7916">
      <w:pPr>
        <w:spacing w:line="300" w:lineRule="auto"/>
        <w:rPr>
          <w:rFonts w:ascii="宋体" w:hAnsi="宋体" w:eastAsia="宋体" w:cs="Times New Roman"/>
          <w:color w:val="000000"/>
          <w:kern w:val="0"/>
          <w:szCs w:val="21"/>
        </w:rPr>
      </w:pPr>
    </w:p>
    <w:p w14:paraId="034B35F6">
      <w:pPr>
        <w:adjustRightInd w:val="0"/>
        <w:snapToGrid w:val="0"/>
        <w:spacing w:line="300" w:lineRule="auto"/>
        <w:rPr>
          <w:rFonts w:ascii="宋体" w:hAnsi="宋体" w:eastAsia="宋体" w:cs="Times New Roman"/>
          <w:color w:val="000000"/>
          <w:szCs w:val="21"/>
        </w:rPr>
      </w:pPr>
    </w:p>
    <w:p w14:paraId="7761C04F">
      <w:pPr>
        <w:spacing w:line="360" w:lineRule="auto"/>
        <w:ind w:firstLine="3885" w:firstLineChars="185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 xml:space="preserve">法定代表人或被授权人（签字）:              </w:t>
      </w:r>
    </w:p>
    <w:p w14:paraId="7C1B7B67">
      <w:pPr>
        <w:spacing w:line="360" w:lineRule="auto"/>
        <w:ind w:firstLine="4830" w:firstLineChars="23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供应商名称（公章）：</w:t>
      </w:r>
    </w:p>
    <w:p w14:paraId="455A1421">
      <w:pPr>
        <w:spacing w:line="360" w:lineRule="exact"/>
        <w:jc w:val="center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 xml:space="preserve">                                                           日期：  年   月   日</w:t>
      </w:r>
    </w:p>
    <w:p w14:paraId="2BC31D9E">
      <w:pPr>
        <w:widowControl/>
        <w:ind w:firstLine="280"/>
        <w:jc w:val="left"/>
        <w:rPr>
          <w:rFonts w:ascii="宋体" w:hAnsi="宋体" w:eastAsia="宋体" w:cs="宋体"/>
          <w:bCs/>
          <w:sz w:val="28"/>
          <w:szCs w:val="28"/>
        </w:rPr>
      </w:pPr>
    </w:p>
    <w:p w14:paraId="13664035">
      <w:pPr>
        <w:widowControl/>
        <w:jc w:val="left"/>
      </w:pPr>
      <w:bookmarkStart w:id="90" w:name="_GoBack"/>
      <w:bookmarkEnd w:id="90"/>
    </w:p>
    <w:sectPr>
      <w:pgSz w:w="11906" w:h="16838"/>
      <w:pgMar w:top="1134" w:right="1800" w:bottom="2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2026-04-16T06:05:21Z</dcterms:created>
  <dc:creator>Administrator</dc:creator>
  <cp:lastModifiedBy>Administrator</cp:lastModifiedBy>
  <dcterms:modified xsi:type="dcterms:W3CDTF">2026-04-16T06:05:42Z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eyJoZGlkIjoiYjVhNWQ2NDYwMjhhYjJiYjk2YmRkN2JiZjczYzQ2MWIiLCJ1c2VySWQiOiI2NzUxMzI5MTAifQ==</vt:lpwstr>
  </property>
  <property fmtid="{D5CDD505-2E9C-101B-9397-08002B2CF9AE}" pid="4" name="ICV">
    <vt:lpwstr>6D447FA6BF7848A9B93AFA96EC6CD0A6_12</vt:lpwstr>
  </property>
</Properties>
</file>