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cs="Times Roman" w:asciiTheme="minorEastAsia" w:hAnsiTheme="minorEastAsia" w:eastAsiaTheme="minorEastAsia"/>
          <w:b/>
          <w:bCs/>
          <w:sz w:val="28"/>
          <w:szCs w:val="28"/>
        </w:rPr>
      </w:pPr>
      <w:r>
        <w:rPr>
          <w:rFonts w:hint="eastAsia" w:asciiTheme="minorEastAsia" w:hAnsiTheme="minorEastAsia" w:eastAsiaTheme="minorEastAsia"/>
          <w:b/>
          <w:bCs/>
          <w:sz w:val="28"/>
          <w:szCs w:val="28"/>
          <w:lang w:val="en-US" w:eastAsia="zh-CN"/>
        </w:rPr>
        <w:t>采购</w:t>
      </w:r>
      <w:r>
        <w:rPr>
          <w:rFonts w:asciiTheme="minorEastAsia" w:hAnsiTheme="minorEastAsia" w:eastAsiaTheme="minorEastAsia"/>
          <w:b/>
          <w:bCs/>
          <w:sz w:val="28"/>
          <w:szCs w:val="28"/>
        </w:rPr>
        <w:t>合同</w:t>
      </w:r>
    </w:p>
    <w:p>
      <w:pPr>
        <w:wordWrap w:val="0"/>
        <w:ind w:left="5880" w:leftChars="0" w:firstLine="420" w:firstLineChars="0"/>
        <w:jc w:val="center"/>
        <w:rPr>
          <w:rFonts w:hint="default" w:asciiTheme="minorEastAsia" w:hAnsiTheme="minorEastAsia" w:eastAsiaTheme="minorEastAsia"/>
          <w:sz w:val="20"/>
          <w:szCs w:val="20"/>
          <w:lang w:eastAsia="zh-CN"/>
        </w:rPr>
      </w:pPr>
      <w:r>
        <w:rPr>
          <w:rFonts w:asciiTheme="minorEastAsia" w:hAnsiTheme="minorEastAsia" w:eastAsiaTheme="minorEastAsia"/>
          <w:sz w:val="20"/>
          <w:szCs w:val="20"/>
        </w:rPr>
        <w:t>协议编号</w:t>
      </w:r>
      <w:r>
        <w:rPr>
          <w:rFonts w:asciiTheme="minorEastAsia" w:hAnsiTheme="minorEastAsia" w:eastAsiaTheme="minorEastAsia"/>
          <w:sz w:val="20"/>
          <w:szCs w:val="20"/>
          <w:lang w:eastAsia="zh-CN"/>
        </w:rPr>
        <w:t>：　　</w:t>
      </w:r>
    </w:p>
    <w:p>
      <w:pPr>
        <w:spacing w:line="360" w:lineRule="auto"/>
        <w:ind w:left="90"/>
        <w:rPr>
          <w:rFonts w:hint="default" w:cs="Times Roman" w:asciiTheme="minorEastAsia" w:hAnsiTheme="minorEastAsia" w:eastAsiaTheme="minorEastAsia"/>
          <w:sz w:val="20"/>
          <w:szCs w:val="20"/>
        </w:rPr>
      </w:pPr>
      <w:r>
        <w:rPr>
          <w:rFonts w:asciiTheme="minorEastAsia" w:hAnsiTheme="minorEastAsia" w:eastAsiaTheme="minorEastAsia"/>
          <w:sz w:val="20"/>
          <w:szCs w:val="20"/>
        </w:rPr>
        <w:t xml:space="preserve">本合同于【 </w:t>
      </w:r>
      <w:r>
        <w:rPr>
          <w:rFonts w:hint="eastAsia" w:asciiTheme="minorEastAsia" w:hAnsiTheme="minorEastAsia" w:eastAsiaTheme="minorEastAsia"/>
          <w:sz w:val="20"/>
          <w:szCs w:val="20"/>
          <w:lang w:val="en-US" w:eastAsia="zh-CN"/>
        </w:rPr>
        <w:t xml:space="preserve">        </w:t>
      </w:r>
      <w:r>
        <w:rPr>
          <w:rFonts w:asciiTheme="minorEastAsia" w:hAnsiTheme="minorEastAsia" w:eastAsiaTheme="minorEastAsia"/>
          <w:sz w:val="20"/>
          <w:szCs w:val="20"/>
        </w:rPr>
        <w:t xml:space="preserve">】年【 </w:t>
      </w:r>
      <w:r>
        <w:rPr>
          <w:rFonts w:hint="eastAsia" w:asciiTheme="minorEastAsia" w:hAnsiTheme="minorEastAsia" w:eastAsiaTheme="minorEastAsia"/>
          <w:sz w:val="20"/>
          <w:szCs w:val="20"/>
          <w:lang w:val="en-US" w:eastAsia="zh-CN"/>
        </w:rPr>
        <w:t xml:space="preserve">  </w:t>
      </w:r>
      <w:r>
        <w:rPr>
          <w:rFonts w:asciiTheme="minorEastAsia" w:hAnsiTheme="minorEastAsia" w:eastAsiaTheme="minorEastAsia"/>
          <w:sz w:val="20"/>
          <w:szCs w:val="20"/>
        </w:rPr>
        <w:t xml:space="preserve">  】月【</w:t>
      </w:r>
      <w:r>
        <w:rPr>
          <w:rFonts w:hint="eastAsia" w:asciiTheme="minorEastAsia" w:hAnsiTheme="minorEastAsia" w:eastAsiaTheme="minorEastAsia"/>
          <w:sz w:val="20"/>
          <w:szCs w:val="20"/>
          <w:lang w:val="en-US" w:eastAsia="zh-CN"/>
        </w:rPr>
        <w:t xml:space="preserve">   </w:t>
      </w:r>
      <w:r>
        <w:rPr>
          <w:rFonts w:asciiTheme="minorEastAsia" w:hAnsiTheme="minorEastAsia" w:eastAsiaTheme="minorEastAsia"/>
          <w:sz w:val="20"/>
          <w:szCs w:val="20"/>
        </w:rPr>
        <w:t xml:space="preserve">  】日签订。</w:t>
      </w:r>
    </w:p>
    <w:p>
      <w:pPr>
        <w:spacing w:line="360" w:lineRule="auto"/>
        <w:jc w:val="left"/>
        <w:rPr>
          <w:rFonts w:asciiTheme="minorEastAsia" w:hAnsiTheme="minorEastAsia" w:eastAsiaTheme="minorEastAsia"/>
          <w:kern w:val="0"/>
          <w:sz w:val="20"/>
          <w:szCs w:val="20"/>
          <w:u w:val="none" w:color="auto"/>
        </w:rPr>
      </w:pPr>
      <w:r>
        <w:rPr>
          <w:rFonts w:asciiTheme="minorEastAsia" w:hAnsiTheme="minorEastAsia" w:eastAsiaTheme="minorEastAsia"/>
          <w:b/>
          <w:bCs/>
          <w:kern w:val="0"/>
          <w:sz w:val="20"/>
          <w:szCs w:val="20"/>
        </w:rPr>
        <w:t>卖方：</w:t>
      </w:r>
      <w:r>
        <w:rPr>
          <w:rFonts w:hint="eastAsia" w:asciiTheme="minorEastAsia" w:hAnsiTheme="minorEastAsia" w:eastAsiaTheme="minorEastAsia"/>
          <w:b/>
          <w:bCs/>
          <w:kern w:val="0"/>
          <w:sz w:val="20"/>
          <w:szCs w:val="20"/>
          <w:u w:val="none" w:color="auto"/>
          <w:lang w:val="en-US" w:eastAsia="zh-CN"/>
        </w:rPr>
        <w:t xml:space="preserve">                                         </w:t>
      </w:r>
    </w:p>
    <w:p>
      <w:pPr>
        <w:spacing w:line="360" w:lineRule="auto"/>
        <w:jc w:val="left"/>
        <w:rPr>
          <w:rFonts w:hint="eastAsia" w:ascii="宋体" w:hAnsi="宋体" w:cs="宋体"/>
          <w:kern w:val="0"/>
          <w:sz w:val="20"/>
          <w:szCs w:val="20"/>
          <w:u w:val="none" w:color="auto"/>
          <w:lang w:val="en-US" w:eastAsia="zh-CN"/>
        </w:rPr>
      </w:pPr>
      <w:r>
        <w:rPr>
          <w:rFonts w:asciiTheme="minorEastAsia" w:hAnsiTheme="minorEastAsia" w:eastAsiaTheme="minorEastAsia"/>
          <w:kern w:val="0"/>
          <w:sz w:val="20"/>
          <w:szCs w:val="20"/>
          <w:u w:val="none" w:color="auto"/>
        </w:rPr>
        <w:t>注册地址为</w:t>
      </w:r>
      <w:r>
        <w:rPr>
          <w:rFonts w:hint="eastAsia" w:asciiTheme="minorEastAsia" w:hAnsiTheme="minorEastAsia" w:eastAsiaTheme="minorEastAsia"/>
          <w:kern w:val="0"/>
          <w:sz w:val="20"/>
          <w:szCs w:val="20"/>
          <w:u w:val="none" w:color="auto"/>
          <w:lang w:eastAsia="zh-CN"/>
        </w:rPr>
        <w:t>：</w:t>
      </w:r>
      <w:r>
        <w:rPr>
          <w:rFonts w:hint="eastAsia" w:ascii="宋体" w:hAnsi="宋体" w:cs="宋体"/>
          <w:kern w:val="0"/>
          <w:sz w:val="20"/>
          <w:szCs w:val="20"/>
          <w:u w:val="none" w:color="auto"/>
          <w:lang w:val="en-US" w:eastAsia="zh-CN"/>
        </w:rPr>
        <w:t xml:space="preserve">                                   </w:t>
      </w:r>
    </w:p>
    <w:p>
      <w:pPr>
        <w:spacing w:line="360" w:lineRule="auto"/>
        <w:jc w:val="left"/>
        <w:rPr>
          <w:rFonts w:hint="eastAsia" w:ascii="宋体" w:hAnsi="宋体" w:cs="宋体"/>
          <w:kern w:val="0"/>
          <w:sz w:val="20"/>
          <w:szCs w:val="20"/>
          <w:u w:val="none" w:color="auto"/>
          <w:lang w:val="en-US" w:eastAsia="zh-CN"/>
        </w:rPr>
      </w:pPr>
      <w:r>
        <w:rPr>
          <w:rFonts w:hint="eastAsia" w:ascii="宋体" w:hAnsi="宋体" w:cs="宋体"/>
          <w:kern w:val="0"/>
          <w:sz w:val="20"/>
          <w:szCs w:val="20"/>
          <w:u w:val="none" w:color="auto"/>
          <w:lang w:val="en-US" w:eastAsia="zh-CN"/>
        </w:rPr>
        <w:t>联系电话</w:t>
      </w:r>
      <w:r>
        <w:rPr>
          <w:rFonts w:hint="eastAsia" w:asciiTheme="minorEastAsia" w:hAnsiTheme="minorEastAsia" w:eastAsiaTheme="minorEastAsia"/>
          <w:kern w:val="0"/>
          <w:sz w:val="20"/>
          <w:szCs w:val="20"/>
          <w:u w:val="none" w:color="auto"/>
          <w:lang w:eastAsia="zh-CN"/>
        </w:rPr>
        <w:t>：</w:t>
      </w:r>
      <w:r>
        <w:rPr>
          <w:rFonts w:hint="eastAsia" w:ascii="宋体" w:hAnsi="宋体" w:cs="宋体"/>
          <w:kern w:val="0"/>
          <w:sz w:val="20"/>
          <w:szCs w:val="20"/>
          <w:u w:val="none" w:color="auto"/>
          <w:lang w:val="en-US" w:eastAsia="zh-CN"/>
        </w:rPr>
        <w:t xml:space="preserve">                                </w:t>
      </w:r>
    </w:p>
    <w:p>
      <w:pPr>
        <w:pStyle w:val="2"/>
        <w:rPr>
          <w:rFonts w:hint="default"/>
          <w:lang w:val="en-US" w:eastAsia="zh-CN"/>
        </w:rPr>
      </w:pPr>
    </w:p>
    <w:p>
      <w:pPr>
        <w:spacing w:line="360" w:lineRule="auto"/>
        <w:jc w:val="left"/>
        <w:rPr>
          <w:rFonts w:asciiTheme="minorEastAsia" w:hAnsiTheme="minorEastAsia" w:eastAsiaTheme="minorEastAsia"/>
          <w:kern w:val="0"/>
          <w:sz w:val="20"/>
          <w:szCs w:val="20"/>
          <w:lang w:val="en-US" w:eastAsia="zh-CN"/>
        </w:rPr>
      </w:pPr>
      <w:r>
        <w:rPr>
          <w:rFonts w:asciiTheme="minorEastAsia" w:hAnsiTheme="minorEastAsia" w:eastAsiaTheme="minorEastAsia"/>
          <w:b/>
          <w:bCs/>
          <w:kern w:val="0"/>
          <w:sz w:val="20"/>
          <w:szCs w:val="20"/>
        </w:rPr>
        <w:t>买方</w:t>
      </w:r>
      <w:r>
        <w:rPr>
          <w:rFonts w:asciiTheme="minorEastAsia" w:hAnsiTheme="minorEastAsia" w:eastAsiaTheme="minorEastAsia"/>
          <w:kern w:val="0"/>
          <w:sz w:val="20"/>
          <w:szCs w:val="20"/>
        </w:rPr>
        <w:t>：</w:t>
      </w:r>
      <w:r>
        <w:rPr>
          <w:rFonts w:hint="eastAsia" w:asciiTheme="minorEastAsia" w:hAnsiTheme="minorEastAsia" w:eastAsiaTheme="minorEastAsia"/>
          <w:b/>
          <w:bCs/>
          <w:kern w:val="0"/>
          <w:sz w:val="20"/>
          <w:szCs w:val="20"/>
          <w:lang w:val="en-US" w:eastAsia="zh-CN"/>
        </w:rPr>
        <w:t>广西壮族自治区人民医院</w:t>
      </w:r>
    </w:p>
    <w:p>
      <w:pPr>
        <w:spacing w:line="360" w:lineRule="auto"/>
        <w:jc w:val="left"/>
        <w:rPr>
          <w:rFonts w:hint="default" w:asciiTheme="minorEastAsia" w:hAnsiTheme="minorEastAsia" w:eastAsiaTheme="minorEastAsia"/>
          <w:sz w:val="20"/>
          <w:szCs w:val="20"/>
          <w:lang w:val="en-US" w:eastAsia="zh-CN"/>
        </w:rPr>
      </w:pPr>
      <w:r>
        <w:rPr>
          <w:rFonts w:asciiTheme="minorEastAsia" w:hAnsiTheme="minorEastAsia" w:eastAsiaTheme="minorEastAsia"/>
          <w:kern w:val="0"/>
          <w:sz w:val="20"/>
          <w:szCs w:val="20"/>
        </w:rPr>
        <w:t>注册地址为</w:t>
      </w:r>
      <w:r>
        <w:rPr>
          <w:rFonts w:hint="eastAsia" w:asciiTheme="minorEastAsia" w:hAnsiTheme="minorEastAsia" w:eastAsiaTheme="minorEastAsia"/>
          <w:kern w:val="0"/>
          <w:sz w:val="20"/>
          <w:szCs w:val="20"/>
          <w:lang w:eastAsia="zh-CN"/>
        </w:rPr>
        <w:t>：</w:t>
      </w:r>
      <w:r>
        <w:rPr>
          <w:rFonts w:hint="default" w:asciiTheme="minorEastAsia" w:hAnsiTheme="minorEastAsia" w:eastAsiaTheme="minorEastAsia"/>
          <w:sz w:val="20"/>
          <w:szCs w:val="20"/>
          <w:lang w:val="en-US" w:eastAsia="zh-CN"/>
        </w:rPr>
        <w:t>南宁市青秀区桃源路6号</w:t>
      </w:r>
    </w:p>
    <w:p>
      <w:pPr>
        <w:spacing w:line="360" w:lineRule="auto"/>
        <w:jc w:val="left"/>
        <w:rPr>
          <w:rFonts w:hint="default"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联系电话：0771-2186614</w:t>
      </w:r>
    </w:p>
    <w:p>
      <w:pPr>
        <w:jc w:val="left"/>
        <w:rPr>
          <w:rFonts w:hint="default" w:cs="Times Roman" w:asciiTheme="minorEastAsia" w:hAnsiTheme="minorEastAsia" w:eastAsiaTheme="minorEastAsia"/>
          <w:kern w:val="0"/>
          <w:sz w:val="20"/>
          <w:szCs w:val="20"/>
          <w:lang w:eastAsia="zh-CN"/>
        </w:rPr>
      </w:pPr>
    </w:p>
    <w:p>
      <w:pPr>
        <w:spacing w:line="360" w:lineRule="auto"/>
        <w:ind w:left="0" w:firstLine="400" w:firstLineChars="200"/>
        <w:rPr>
          <w:rFonts w:hint="default"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根据《中华人民共和国政府采购法》、《中华人民共和国民法典》等法律、法规规定，按照</w:t>
      </w:r>
      <w:r>
        <w:rPr>
          <w:rFonts w:hint="eastAsia" w:asciiTheme="minorEastAsia" w:hAnsiTheme="minorEastAsia" w:eastAsiaTheme="minorEastAsia"/>
          <w:sz w:val="20"/>
          <w:szCs w:val="20"/>
          <w:highlight w:val="none"/>
          <w:lang w:val="en-US" w:eastAsia="zh-CN"/>
        </w:rPr>
        <w:t>买方采购</w:t>
      </w:r>
      <w:r>
        <w:rPr>
          <w:rFonts w:hint="eastAsia" w:asciiTheme="minorEastAsia" w:hAnsiTheme="minorEastAsia" w:eastAsiaTheme="minorEastAsia"/>
          <w:sz w:val="20"/>
          <w:szCs w:val="20"/>
          <w:highlight w:val="none"/>
        </w:rPr>
        <w:t>需求，</w:t>
      </w:r>
      <w:r>
        <w:rPr>
          <w:rFonts w:asciiTheme="minorEastAsia" w:hAnsiTheme="minorEastAsia" w:eastAsiaTheme="minorEastAsia"/>
          <w:sz w:val="20"/>
          <w:szCs w:val="20"/>
          <w:highlight w:val="none"/>
        </w:rPr>
        <w:t>经双方充分协商，在平等、互利的基础上，就卖方向买方销售</w:t>
      </w:r>
      <w:r>
        <w:rPr>
          <w:rFonts w:hint="eastAsia" w:asciiTheme="minorEastAsia" w:hAnsiTheme="minorEastAsia" w:eastAsiaTheme="minorEastAsia"/>
          <w:sz w:val="20"/>
          <w:szCs w:val="20"/>
          <w:highlight w:val="none"/>
          <w:u w:val="single" w:color="auto"/>
          <w:lang w:val="en-US" w:eastAsia="zh-CN"/>
        </w:rPr>
        <w:t xml:space="preserve">         </w:t>
      </w:r>
      <w:r>
        <w:rPr>
          <w:rFonts w:asciiTheme="minorEastAsia" w:hAnsiTheme="minorEastAsia" w:eastAsiaTheme="minorEastAsia"/>
          <w:sz w:val="20"/>
          <w:szCs w:val="20"/>
          <w:highlight w:val="none"/>
        </w:rPr>
        <w:t>事宜特订立本合同。</w:t>
      </w:r>
    </w:p>
    <w:p>
      <w:pPr>
        <w:numPr>
          <w:ilvl w:val="0"/>
          <w:numId w:val="1"/>
        </w:numPr>
        <w:tabs>
          <w:tab w:val="left" w:pos="450"/>
          <w:tab w:val="clear" w:pos="960"/>
        </w:tabs>
        <w:spacing w:line="360" w:lineRule="auto"/>
        <w:ind w:left="450" w:hanging="450"/>
        <w:rPr>
          <w:rFonts w:hint="default" w:cs="Times New Roman Bold" w:asciiTheme="minorEastAsia" w:hAnsiTheme="minorEastAsia" w:eastAsiaTheme="minorEastAsia"/>
          <w:b/>
          <w:bCs/>
          <w:sz w:val="20"/>
          <w:szCs w:val="20"/>
        </w:rPr>
      </w:pPr>
      <w:r>
        <w:rPr>
          <w:rFonts w:asciiTheme="minorEastAsia" w:hAnsiTheme="minorEastAsia" w:eastAsiaTheme="minorEastAsia"/>
          <w:b/>
          <w:bCs/>
          <w:sz w:val="20"/>
          <w:szCs w:val="20"/>
        </w:rPr>
        <w:t>产品名称、单价、数量、交货时间</w:t>
      </w:r>
    </w:p>
    <w:p>
      <w:pPr>
        <w:tabs>
          <w:tab w:val="left" w:pos="960"/>
        </w:tabs>
        <w:spacing w:line="360" w:lineRule="auto"/>
        <w:rPr>
          <w:rFonts w:asciiTheme="minorEastAsia" w:hAnsiTheme="minorEastAsia" w:eastAsiaTheme="minorEastAsia"/>
          <w:sz w:val="20"/>
          <w:szCs w:val="20"/>
          <w:lang w:val="zh-CN" w:eastAsia="zh-CN"/>
        </w:rPr>
      </w:pPr>
      <w:r>
        <w:rPr>
          <w:rFonts w:asciiTheme="minorEastAsia" w:hAnsiTheme="minorEastAsia" w:eastAsiaTheme="minorEastAsia"/>
          <w:sz w:val="20"/>
          <w:szCs w:val="20"/>
          <w:lang w:val="zh-CN" w:eastAsia="zh-CN"/>
        </w:rPr>
        <w:t>1</w:t>
      </w:r>
      <w:r>
        <w:rPr>
          <w:rFonts w:hint="eastAsia" w:asciiTheme="minorEastAsia" w:hAnsiTheme="minorEastAsia" w:eastAsiaTheme="minorEastAsia"/>
          <w:sz w:val="20"/>
          <w:szCs w:val="20"/>
          <w:lang w:val="zh-CN" w:eastAsia="zh-CN"/>
        </w:rPr>
        <w:t>、</w:t>
      </w:r>
      <w:r>
        <w:rPr>
          <w:rFonts w:asciiTheme="minorEastAsia" w:hAnsiTheme="minorEastAsia" w:eastAsiaTheme="minorEastAsia"/>
          <w:sz w:val="20"/>
          <w:szCs w:val="20"/>
          <w:lang w:val="zh-CN" w:eastAsia="zh-CN"/>
        </w:rPr>
        <w:t>产品信息</w:t>
      </w:r>
    </w:p>
    <w:tbl>
      <w:tblPr>
        <w:tblStyle w:val="10"/>
        <w:tblW w:w="87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
      <w:tblGrid>
        <w:gridCol w:w="1483"/>
        <w:gridCol w:w="2412"/>
        <w:gridCol w:w="924"/>
        <w:gridCol w:w="936"/>
        <w:gridCol w:w="1320"/>
        <w:gridCol w:w="16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Ex>
        <w:trPr>
          <w:trHeight w:val="280" w:hRule="atLeast"/>
          <w:tblHeader/>
        </w:trPr>
        <w:tc>
          <w:tcPr>
            <w:tcW w:w="1483" w:type="dxa"/>
            <w:tcBorders>
              <w:bottom w:val="single" w:color="000000" w:sz="4" w:space="0"/>
            </w:tcBorders>
            <w:shd w:val="clear" w:color="auto" w:fill="auto"/>
            <w:tcMar>
              <w:top w:w="80" w:type="dxa"/>
              <w:left w:w="80" w:type="dxa"/>
              <w:bottom w:w="80" w:type="dxa"/>
              <w:right w:w="80" w:type="dxa"/>
            </w:tcMar>
          </w:tcPr>
          <w:p>
            <w:pPr>
              <w:pStyle w:val="12"/>
              <w:jc w:val="center"/>
              <w:rPr>
                <w:rFonts w:hint="eastAsia" w:ascii="黑体" w:hAnsi="黑体" w:eastAsia="黑体" w:cs="宋体"/>
                <w:b w:val="0"/>
                <w:bCs w:val="0"/>
                <w:color w:val="000000"/>
                <w:kern w:val="2"/>
                <w:sz w:val="24"/>
                <w:szCs w:val="24"/>
                <w:u w:color="000000"/>
                <w:lang w:val="en-US" w:eastAsia="zh-CN" w:bidi="ar-SA"/>
              </w:rPr>
            </w:pPr>
            <w:r>
              <w:rPr>
                <w:rFonts w:hint="eastAsia" w:ascii="黑体" w:hAnsi="黑体" w:eastAsia="黑体" w:cs="宋体"/>
                <w:b w:val="0"/>
                <w:bCs w:val="0"/>
                <w:color w:val="000000"/>
                <w:kern w:val="2"/>
                <w:sz w:val="24"/>
                <w:szCs w:val="24"/>
                <w:u w:color="000000"/>
                <w:lang w:val="en-US" w:eastAsia="zh-CN" w:bidi="ar-SA"/>
              </w:rPr>
              <w:t>产品名称</w:t>
            </w:r>
          </w:p>
        </w:tc>
        <w:tc>
          <w:tcPr>
            <w:tcW w:w="2412" w:type="dxa"/>
            <w:tcBorders>
              <w:bottom w:val="single" w:color="000000" w:sz="4" w:space="0"/>
            </w:tcBorders>
            <w:shd w:val="clear" w:color="auto" w:fill="auto"/>
          </w:tcPr>
          <w:p>
            <w:pPr>
              <w:pStyle w:val="12"/>
              <w:jc w:val="center"/>
              <w:rPr>
                <w:rFonts w:hint="eastAsia" w:ascii="黑体" w:hAnsi="黑体" w:eastAsia="黑体" w:cs="宋体"/>
                <w:b w:val="0"/>
                <w:bCs w:val="0"/>
                <w:color w:val="000000"/>
                <w:kern w:val="2"/>
                <w:sz w:val="24"/>
                <w:szCs w:val="24"/>
                <w:u w:color="000000"/>
                <w:lang w:val="en-US" w:eastAsia="zh-CN" w:bidi="ar-SA"/>
              </w:rPr>
            </w:pPr>
            <w:r>
              <w:rPr>
                <w:rFonts w:hint="eastAsia" w:ascii="黑体" w:hAnsi="黑体" w:eastAsia="黑体" w:cs="宋体"/>
                <w:b w:val="0"/>
                <w:bCs w:val="0"/>
                <w:color w:val="000000"/>
                <w:kern w:val="2"/>
                <w:sz w:val="24"/>
                <w:szCs w:val="24"/>
                <w:u w:color="000000"/>
                <w:lang w:val="en-US" w:eastAsia="zh-CN" w:bidi="ar-SA"/>
              </w:rPr>
              <w:t>产品规格</w:t>
            </w:r>
          </w:p>
        </w:tc>
        <w:tc>
          <w:tcPr>
            <w:tcW w:w="924" w:type="dxa"/>
            <w:tcBorders>
              <w:bottom w:val="single" w:color="000000" w:sz="4" w:space="0"/>
            </w:tcBorders>
            <w:shd w:val="clear" w:color="auto" w:fill="auto"/>
          </w:tcPr>
          <w:p>
            <w:pPr>
              <w:pStyle w:val="12"/>
              <w:jc w:val="center"/>
              <w:rPr>
                <w:rFonts w:hint="default" w:ascii="黑体" w:hAnsi="黑体" w:eastAsia="黑体" w:cs="宋体"/>
                <w:b w:val="0"/>
                <w:bCs w:val="0"/>
                <w:color w:val="000000"/>
                <w:kern w:val="2"/>
                <w:sz w:val="24"/>
                <w:szCs w:val="24"/>
                <w:u w:color="000000"/>
                <w:lang w:val="en-US" w:eastAsia="zh-CN" w:bidi="ar-SA"/>
              </w:rPr>
            </w:pPr>
            <w:r>
              <w:rPr>
                <w:rFonts w:hint="eastAsia" w:ascii="黑体" w:hAnsi="黑体" w:eastAsia="黑体" w:cs="宋体"/>
                <w:b w:val="0"/>
                <w:bCs w:val="0"/>
                <w:color w:val="000000"/>
                <w:kern w:val="2"/>
                <w:sz w:val="24"/>
                <w:szCs w:val="24"/>
                <w:u w:color="000000"/>
                <w:lang w:val="en-US" w:eastAsia="zh-CN" w:bidi="ar-SA"/>
              </w:rPr>
              <w:t>单位</w:t>
            </w:r>
          </w:p>
        </w:tc>
        <w:tc>
          <w:tcPr>
            <w:tcW w:w="936" w:type="dxa"/>
            <w:tcBorders>
              <w:bottom w:val="single" w:color="000000" w:sz="4" w:space="0"/>
            </w:tcBorders>
            <w:shd w:val="clear" w:color="auto" w:fill="auto"/>
          </w:tcPr>
          <w:p>
            <w:pPr>
              <w:pStyle w:val="12"/>
              <w:jc w:val="center"/>
              <w:rPr>
                <w:rFonts w:hint="eastAsia" w:ascii="黑体" w:hAnsi="黑体" w:eastAsia="黑体" w:cs="宋体"/>
                <w:b w:val="0"/>
                <w:bCs w:val="0"/>
                <w:color w:val="000000"/>
                <w:kern w:val="2"/>
                <w:sz w:val="24"/>
                <w:szCs w:val="24"/>
                <w:u w:color="000000"/>
                <w:lang w:val="en-US" w:eastAsia="zh-CN" w:bidi="ar-SA"/>
              </w:rPr>
            </w:pPr>
            <w:r>
              <w:rPr>
                <w:rFonts w:hint="eastAsia" w:ascii="黑体" w:hAnsi="黑体" w:eastAsia="黑体" w:cs="宋体"/>
                <w:b w:val="0"/>
                <w:bCs w:val="0"/>
                <w:color w:val="000000"/>
                <w:kern w:val="2"/>
                <w:sz w:val="24"/>
                <w:szCs w:val="24"/>
                <w:u w:color="000000"/>
                <w:lang w:val="en-US" w:eastAsia="zh-CN" w:bidi="ar-SA"/>
              </w:rPr>
              <w:t>数量</w:t>
            </w:r>
          </w:p>
        </w:tc>
        <w:tc>
          <w:tcPr>
            <w:tcW w:w="1320" w:type="dxa"/>
            <w:tcBorders>
              <w:bottom w:val="single" w:color="000000" w:sz="4" w:space="0"/>
            </w:tcBorders>
            <w:shd w:val="clear" w:color="auto" w:fill="auto"/>
          </w:tcPr>
          <w:p>
            <w:pPr>
              <w:pStyle w:val="12"/>
              <w:jc w:val="center"/>
              <w:rPr>
                <w:rFonts w:hint="eastAsia" w:ascii="黑体" w:hAnsi="黑体" w:eastAsia="黑体" w:cs="宋体"/>
                <w:b w:val="0"/>
                <w:bCs w:val="0"/>
                <w:color w:val="000000"/>
                <w:kern w:val="2"/>
                <w:sz w:val="24"/>
                <w:szCs w:val="24"/>
                <w:u w:color="000000"/>
                <w:lang w:val="en-US" w:eastAsia="zh-CN" w:bidi="ar-SA"/>
              </w:rPr>
            </w:pPr>
            <w:r>
              <w:rPr>
                <w:rFonts w:hint="eastAsia" w:ascii="黑体" w:hAnsi="黑体" w:eastAsia="黑体" w:cs="宋体"/>
                <w:b w:val="0"/>
                <w:bCs w:val="0"/>
                <w:color w:val="000000"/>
                <w:kern w:val="2"/>
                <w:sz w:val="24"/>
                <w:szCs w:val="24"/>
                <w:u w:color="000000"/>
                <w:lang w:val="en-US" w:eastAsia="zh-CN" w:bidi="ar-SA"/>
              </w:rPr>
              <w:t>单价（元）</w:t>
            </w:r>
          </w:p>
        </w:tc>
        <w:tc>
          <w:tcPr>
            <w:tcW w:w="1656" w:type="dxa"/>
            <w:tcBorders>
              <w:bottom w:val="single" w:color="000000" w:sz="4" w:space="0"/>
            </w:tcBorders>
            <w:shd w:val="clear" w:color="auto" w:fill="auto"/>
          </w:tcPr>
          <w:p>
            <w:pPr>
              <w:pStyle w:val="12"/>
              <w:jc w:val="center"/>
              <w:rPr>
                <w:rFonts w:hint="eastAsia" w:ascii="黑体" w:hAnsi="黑体" w:eastAsia="黑体" w:cs="宋体"/>
                <w:b w:val="0"/>
                <w:bCs w:val="0"/>
                <w:color w:val="000000"/>
                <w:kern w:val="2"/>
                <w:sz w:val="24"/>
                <w:szCs w:val="24"/>
                <w:u w:color="000000"/>
                <w:lang w:val="en-US" w:eastAsia="zh-CN" w:bidi="ar-SA"/>
              </w:rPr>
            </w:pPr>
            <w:r>
              <w:rPr>
                <w:rFonts w:hint="eastAsia" w:ascii="黑体" w:hAnsi="黑体" w:eastAsia="黑体" w:cs="宋体"/>
                <w:b w:val="0"/>
                <w:bCs w:val="0"/>
                <w:color w:val="000000"/>
                <w:kern w:val="2"/>
                <w:sz w:val="24"/>
                <w:szCs w:val="24"/>
                <w:u w:color="000000"/>
                <w:lang w:val="en-US" w:eastAsia="zh-CN" w:bidi="ar-SA"/>
              </w:rPr>
              <w:t>合计（元）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Ex>
        <w:trPr>
          <w:trHeight w:val="280" w:hRule="atLeast"/>
          <w:tblHeader/>
        </w:trPr>
        <w:tc>
          <w:tcPr>
            <w:tcW w:w="1483" w:type="dxa"/>
            <w:tcBorders>
              <w:bottom w:val="single" w:color="000000" w:sz="4" w:space="0"/>
            </w:tcBorders>
            <w:shd w:val="clear" w:color="auto" w:fill="auto"/>
            <w:tcMar>
              <w:top w:w="80" w:type="dxa"/>
              <w:left w:w="80" w:type="dxa"/>
              <w:bottom w:w="80" w:type="dxa"/>
              <w:right w:w="80" w:type="dxa"/>
            </w:tcMar>
            <w:vAlign w:val="top"/>
          </w:tcPr>
          <w:p>
            <w:pPr>
              <w:jc w:val="center"/>
              <w:rPr>
                <w:rFonts w:hint="default" w:ascii="黑体" w:hAnsi="黑体" w:eastAsia="黑体" w:cs="宋体"/>
                <w:sz w:val="24"/>
                <w:szCs w:val="24"/>
                <w:lang w:val="en-US" w:eastAsia="zh-CN"/>
              </w:rPr>
            </w:pPr>
          </w:p>
        </w:tc>
        <w:tc>
          <w:tcPr>
            <w:tcW w:w="2412" w:type="dxa"/>
            <w:tcBorders>
              <w:bottom w:val="single" w:color="000000" w:sz="4" w:space="0"/>
            </w:tcBorders>
            <w:shd w:val="clear" w:color="auto" w:fill="auto"/>
            <w:vAlign w:val="top"/>
          </w:tcPr>
          <w:p>
            <w:pPr>
              <w:jc w:val="center"/>
              <w:rPr>
                <w:rFonts w:hint="default"/>
                <w:lang w:val="en-US" w:eastAsia="zh-CN"/>
              </w:rPr>
            </w:pPr>
          </w:p>
        </w:tc>
        <w:tc>
          <w:tcPr>
            <w:tcW w:w="924" w:type="dxa"/>
            <w:tcBorders>
              <w:bottom w:val="single" w:color="000000" w:sz="4" w:space="0"/>
            </w:tcBorders>
            <w:shd w:val="clear" w:color="auto" w:fill="auto"/>
            <w:vAlign w:val="top"/>
          </w:tcPr>
          <w:p>
            <w:pPr>
              <w:jc w:val="center"/>
              <w:rPr>
                <w:rFonts w:hint="default" w:ascii="黑体" w:hAnsi="黑体" w:eastAsia="黑体" w:cs="宋体"/>
                <w:sz w:val="24"/>
                <w:szCs w:val="24"/>
                <w:lang w:val="en-US" w:eastAsia="zh-CN"/>
              </w:rPr>
            </w:pPr>
          </w:p>
        </w:tc>
        <w:tc>
          <w:tcPr>
            <w:tcW w:w="936" w:type="dxa"/>
            <w:tcBorders>
              <w:bottom w:val="single" w:color="000000" w:sz="4" w:space="0"/>
            </w:tcBorders>
            <w:shd w:val="clear" w:color="auto" w:fill="auto"/>
            <w:vAlign w:val="top"/>
          </w:tcPr>
          <w:p>
            <w:pPr>
              <w:jc w:val="center"/>
              <w:rPr>
                <w:rFonts w:hint="default" w:ascii="黑体" w:hAnsi="黑体" w:eastAsia="黑体" w:cs="宋体"/>
                <w:sz w:val="24"/>
                <w:szCs w:val="24"/>
                <w:lang w:val="en-US" w:eastAsia="zh-CN"/>
              </w:rPr>
            </w:pPr>
          </w:p>
        </w:tc>
        <w:tc>
          <w:tcPr>
            <w:tcW w:w="1320" w:type="dxa"/>
            <w:tcBorders>
              <w:bottom w:val="single" w:color="000000" w:sz="4" w:space="0"/>
            </w:tcBorders>
            <w:shd w:val="clear" w:color="auto" w:fill="auto"/>
            <w:vAlign w:val="top"/>
          </w:tcPr>
          <w:p>
            <w:pPr>
              <w:jc w:val="center"/>
              <w:rPr>
                <w:rFonts w:hint="default" w:ascii="黑体" w:hAnsi="黑体" w:eastAsia="黑体" w:cs="宋体"/>
                <w:sz w:val="24"/>
                <w:szCs w:val="24"/>
                <w:lang w:val="en-US" w:eastAsia="zh-CN"/>
              </w:rPr>
            </w:pPr>
          </w:p>
        </w:tc>
        <w:tc>
          <w:tcPr>
            <w:tcW w:w="1656" w:type="dxa"/>
            <w:tcBorders>
              <w:bottom w:val="single" w:color="000000" w:sz="4" w:space="0"/>
            </w:tcBorders>
            <w:shd w:val="clear" w:color="auto" w:fill="auto"/>
          </w:tcPr>
          <w:p>
            <w:pPr>
              <w:jc w:val="center"/>
              <w:rPr>
                <w:rFonts w:hint="default" w:ascii="黑体" w:hAnsi="黑体" w:eastAsia="黑体" w:cs="宋体"/>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0" w:hRule="atLeast"/>
          <w:tblHeader/>
        </w:trPr>
        <w:tc>
          <w:tcPr>
            <w:tcW w:w="1483" w:type="dxa"/>
            <w:shd w:val="clear" w:color="auto" w:fill="auto"/>
            <w:tcMar>
              <w:top w:w="80" w:type="dxa"/>
              <w:left w:w="80" w:type="dxa"/>
              <w:bottom w:w="80" w:type="dxa"/>
              <w:right w:w="80" w:type="dxa"/>
            </w:tcMar>
            <w:vAlign w:val="top"/>
          </w:tcPr>
          <w:p>
            <w:pPr>
              <w:jc w:val="center"/>
              <w:rPr>
                <w:rFonts w:hint="eastAsia" w:ascii="黑体" w:hAnsi="黑体" w:eastAsia="黑体" w:cs="宋体"/>
                <w:sz w:val="24"/>
                <w:szCs w:val="24"/>
                <w:lang w:val="en-US" w:eastAsia="zh-CN"/>
              </w:rPr>
            </w:pPr>
          </w:p>
        </w:tc>
        <w:tc>
          <w:tcPr>
            <w:tcW w:w="2412" w:type="dxa"/>
            <w:shd w:val="clear" w:color="auto" w:fill="auto"/>
            <w:vAlign w:val="top"/>
          </w:tcPr>
          <w:p>
            <w:pPr>
              <w:jc w:val="center"/>
              <w:rPr>
                <w:rFonts w:hint="eastAsia" w:ascii="黑体" w:hAnsi="黑体" w:eastAsia="黑体" w:cs="宋体"/>
                <w:sz w:val="24"/>
                <w:szCs w:val="24"/>
                <w:lang w:val="en-US" w:eastAsia="zh-CN"/>
              </w:rPr>
            </w:pPr>
          </w:p>
        </w:tc>
        <w:tc>
          <w:tcPr>
            <w:tcW w:w="924" w:type="dxa"/>
            <w:shd w:val="clear" w:color="auto" w:fill="auto"/>
            <w:vAlign w:val="top"/>
          </w:tcPr>
          <w:p>
            <w:pPr>
              <w:jc w:val="center"/>
              <w:rPr>
                <w:rFonts w:hint="default" w:ascii="黑体" w:hAnsi="黑体" w:eastAsia="黑体" w:cs="宋体"/>
                <w:sz w:val="24"/>
                <w:szCs w:val="24"/>
                <w:lang w:val="en-US" w:eastAsia="zh-CN"/>
              </w:rPr>
            </w:pPr>
          </w:p>
        </w:tc>
        <w:tc>
          <w:tcPr>
            <w:tcW w:w="936" w:type="dxa"/>
            <w:shd w:val="clear" w:color="auto" w:fill="auto"/>
            <w:vAlign w:val="top"/>
          </w:tcPr>
          <w:p>
            <w:pPr>
              <w:jc w:val="center"/>
              <w:rPr>
                <w:rFonts w:hint="default" w:ascii="黑体" w:hAnsi="黑体" w:eastAsia="黑体" w:cs="宋体"/>
                <w:sz w:val="24"/>
                <w:szCs w:val="24"/>
                <w:lang w:val="en-US" w:eastAsia="zh-CN"/>
              </w:rPr>
            </w:pPr>
          </w:p>
        </w:tc>
        <w:tc>
          <w:tcPr>
            <w:tcW w:w="1320" w:type="dxa"/>
            <w:shd w:val="clear" w:color="auto" w:fill="auto"/>
            <w:vAlign w:val="top"/>
          </w:tcPr>
          <w:p>
            <w:pPr>
              <w:jc w:val="center"/>
              <w:rPr>
                <w:rFonts w:hint="default" w:ascii="黑体" w:hAnsi="黑体" w:eastAsia="黑体" w:cs="宋体"/>
                <w:sz w:val="24"/>
                <w:szCs w:val="24"/>
                <w:lang w:val="en-US" w:eastAsia="zh-CN"/>
              </w:rPr>
            </w:pPr>
          </w:p>
        </w:tc>
        <w:tc>
          <w:tcPr>
            <w:tcW w:w="1656" w:type="dxa"/>
            <w:shd w:val="clear" w:color="auto" w:fill="auto"/>
          </w:tcPr>
          <w:p>
            <w:pPr>
              <w:jc w:val="center"/>
              <w:rPr>
                <w:rFonts w:hint="default" w:ascii="黑体" w:hAnsi="黑体" w:eastAsia="黑体" w:cs="宋体"/>
                <w:sz w:val="24"/>
                <w:szCs w:val="24"/>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0" w:type="dxa"/>
            <w:bottom w:w="0" w:type="dxa"/>
            <w:right w:w="0" w:type="dxa"/>
          </w:tblCellMar>
        </w:tblPrEx>
        <w:trPr>
          <w:trHeight w:val="280" w:hRule="atLeast"/>
          <w:tblHeader/>
        </w:trPr>
        <w:tc>
          <w:tcPr>
            <w:tcW w:w="1483" w:type="dxa"/>
            <w:shd w:val="clear" w:color="auto" w:fill="auto"/>
            <w:tcMar>
              <w:top w:w="80" w:type="dxa"/>
              <w:left w:w="80" w:type="dxa"/>
              <w:bottom w:w="80" w:type="dxa"/>
              <w:right w:w="80" w:type="dxa"/>
            </w:tcMar>
            <w:vAlign w:val="top"/>
          </w:tcPr>
          <w:p>
            <w:pPr>
              <w:jc w:val="center"/>
              <w:rPr>
                <w:rFonts w:hint="default" w:ascii="黑体" w:hAnsi="黑体" w:eastAsia="黑体" w:cs="宋体"/>
                <w:color w:val="000000"/>
                <w:kern w:val="2"/>
                <w:sz w:val="24"/>
                <w:szCs w:val="24"/>
                <w:u w:color="000000"/>
                <w:lang w:val="en-US" w:eastAsia="zh-CN" w:bidi="ar-SA"/>
              </w:rPr>
            </w:pPr>
            <w:r>
              <w:rPr>
                <w:rFonts w:hint="eastAsia" w:ascii="黑体" w:hAnsi="黑体" w:eastAsia="黑体" w:cs="宋体"/>
                <w:color w:val="000000"/>
                <w:kern w:val="2"/>
                <w:sz w:val="24"/>
                <w:szCs w:val="24"/>
                <w:u w:color="000000"/>
                <w:lang w:val="en-US" w:eastAsia="zh-CN" w:bidi="ar-SA"/>
              </w:rPr>
              <w:t>合计金额</w:t>
            </w:r>
          </w:p>
        </w:tc>
        <w:tc>
          <w:tcPr>
            <w:tcW w:w="5592" w:type="dxa"/>
            <w:gridSpan w:val="4"/>
            <w:shd w:val="clear" w:color="auto" w:fill="auto"/>
            <w:vAlign w:val="top"/>
          </w:tcPr>
          <w:p>
            <w:pPr>
              <w:jc w:val="center"/>
              <w:rPr>
                <w:rFonts w:hint="default" w:ascii="黑体" w:hAnsi="黑体" w:eastAsia="黑体" w:cs="宋体"/>
                <w:color w:val="000000"/>
                <w:kern w:val="2"/>
                <w:sz w:val="24"/>
                <w:szCs w:val="24"/>
                <w:u w:color="000000"/>
                <w:lang w:val="en-US" w:eastAsia="zh-CN" w:bidi="ar-SA"/>
              </w:rPr>
            </w:pPr>
            <w:r>
              <w:rPr>
                <w:rFonts w:hint="eastAsia" w:ascii="黑体" w:hAnsi="黑体" w:eastAsia="黑体" w:cs="宋体"/>
                <w:color w:val="000000"/>
                <w:kern w:val="2"/>
                <w:sz w:val="24"/>
                <w:szCs w:val="24"/>
                <w:u w:color="000000"/>
                <w:lang w:val="en-US" w:eastAsia="zh-CN" w:bidi="ar-SA"/>
              </w:rPr>
              <w:t>人民币大写：</w:t>
            </w:r>
          </w:p>
        </w:tc>
        <w:tc>
          <w:tcPr>
            <w:tcW w:w="1656" w:type="dxa"/>
            <w:shd w:val="clear" w:color="auto" w:fill="auto"/>
            <w:vAlign w:val="top"/>
          </w:tcPr>
          <w:p>
            <w:pPr>
              <w:jc w:val="center"/>
              <w:rPr>
                <w:rFonts w:hint="default" w:ascii="黑体" w:hAnsi="黑体" w:eastAsia="黑体" w:cs="宋体"/>
                <w:color w:val="000000"/>
                <w:kern w:val="2"/>
                <w:sz w:val="24"/>
                <w:szCs w:val="24"/>
                <w:u w:color="000000"/>
                <w:lang w:val="en-US" w:eastAsia="zh-CN" w:bidi="ar-SA"/>
              </w:rPr>
            </w:pPr>
          </w:p>
        </w:tc>
      </w:tr>
    </w:tbl>
    <w:p>
      <w:pPr>
        <w:snapToGrid w:val="0"/>
        <w:spacing w:line="440" w:lineRule="exact"/>
        <w:ind w:firstLine="400" w:firstLineChars="200"/>
        <w:rPr>
          <w:rFonts w:hint="default" w:asciiTheme="minorEastAsia" w:hAnsiTheme="minorEastAsia" w:eastAsiaTheme="minorEastAsia"/>
          <w:sz w:val="20"/>
          <w:szCs w:val="20"/>
          <w:lang w:val="zh-CN" w:eastAsia="zh-CN"/>
        </w:rPr>
      </w:pPr>
      <w:r>
        <w:rPr>
          <w:rFonts w:hint="eastAsia" w:asciiTheme="minorEastAsia" w:hAnsiTheme="minorEastAsia" w:eastAsiaTheme="minorEastAsia"/>
          <w:sz w:val="20"/>
          <w:szCs w:val="20"/>
          <w:highlight w:val="none"/>
        </w:rPr>
        <w:t>合同合计金额包括货物价款，备件、专用工具、安装、调试、检验、技术培训及技术资料和包装、运输、搬卸、税金、售后服务、软件升级等全部费用。</w:t>
      </w:r>
    </w:p>
    <w:p>
      <w:pPr>
        <w:tabs>
          <w:tab w:val="left" w:pos="960"/>
        </w:tabs>
        <w:spacing w:line="360" w:lineRule="auto"/>
        <w:rPr>
          <w:rFonts w:hint="default" w:cs="Times New Roman Bold" w:asciiTheme="minorEastAsia" w:hAnsiTheme="minorEastAsia" w:eastAsiaTheme="minorEastAsia"/>
          <w:sz w:val="20"/>
          <w:szCs w:val="20"/>
        </w:rPr>
      </w:pPr>
      <w:r>
        <w:rPr>
          <w:rFonts w:hint="eastAsia" w:asciiTheme="minorEastAsia" w:hAnsiTheme="minorEastAsia" w:eastAsiaTheme="minorEastAsia"/>
          <w:sz w:val="20"/>
          <w:szCs w:val="20"/>
          <w:lang w:val="en-US" w:eastAsia="zh-CN"/>
        </w:rPr>
        <w:t>2</w:t>
      </w:r>
      <w:r>
        <w:rPr>
          <w:rFonts w:hint="eastAsia" w:asciiTheme="minorEastAsia" w:hAnsiTheme="minorEastAsia" w:eastAsiaTheme="minorEastAsia"/>
          <w:sz w:val="20"/>
          <w:szCs w:val="20"/>
          <w:lang w:val="zh-CN" w:eastAsia="zh-CN"/>
        </w:rPr>
        <w:t>、</w:t>
      </w:r>
      <w:r>
        <w:rPr>
          <w:rFonts w:asciiTheme="minorEastAsia" w:hAnsiTheme="minorEastAsia" w:eastAsiaTheme="minorEastAsia"/>
          <w:sz w:val="20"/>
          <w:szCs w:val="20"/>
          <w:lang w:val="zh-CN" w:eastAsia="zh-CN"/>
        </w:rPr>
        <w:t>数量、交货时间：以买方确认</w:t>
      </w:r>
      <w:r>
        <w:rPr>
          <w:rFonts w:hint="eastAsia" w:asciiTheme="minorEastAsia" w:hAnsiTheme="minorEastAsia" w:eastAsiaTheme="minorEastAsia"/>
          <w:sz w:val="20"/>
          <w:szCs w:val="20"/>
          <w:lang w:val="en-US" w:eastAsia="zh-CN"/>
        </w:rPr>
        <w:t xml:space="preserve">通知后 </w:t>
      </w:r>
      <w:r>
        <w:rPr>
          <w:rFonts w:hint="eastAsia" w:asciiTheme="minorEastAsia" w:hAnsiTheme="minorEastAsia" w:eastAsiaTheme="minorEastAsia"/>
          <w:sz w:val="20"/>
          <w:szCs w:val="20"/>
          <w:u w:val="single" w:color="auto"/>
          <w:lang w:val="en-US" w:eastAsia="zh-CN"/>
        </w:rPr>
        <w:t xml:space="preserve">   </w:t>
      </w:r>
      <w:r>
        <w:rPr>
          <w:rFonts w:hint="eastAsia" w:asciiTheme="minorEastAsia" w:hAnsiTheme="minorEastAsia" w:eastAsiaTheme="minorEastAsia"/>
          <w:sz w:val="20"/>
          <w:szCs w:val="20"/>
          <w:lang w:val="en-US" w:eastAsia="zh-CN"/>
        </w:rPr>
        <w:t>个日历天</w:t>
      </w:r>
      <w:r>
        <w:rPr>
          <w:rFonts w:asciiTheme="minorEastAsia" w:hAnsiTheme="minorEastAsia" w:eastAsiaTheme="minorEastAsia"/>
          <w:sz w:val="20"/>
          <w:szCs w:val="20"/>
          <w:lang w:val="zh-CN" w:eastAsia="zh-CN"/>
        </w:rPr>
        <w:t>。</w:t>
      </w:r>
    </w:p>
    <w:p>
      <w:pPr>
        <w:numPr>
          <w:ilvl w:val="0"/>
          <w:numId w:val="1"/>
        </w:numPr>
        <w:tabs>
          <w:tab w:val="left" w:pos="450"/>
          <w:tab w:val="clear" w:pos="960"/>
        </w:tabs>
        <w:spacing w:line="360" w:lineRule="auto"/>
        <w:ind w:left="450" w:hanging="450"/>
        <w:rPr>
          <w:rFonts w:hint="default" w:asciiTheme="minorEastAsia" w:hAnsiTheme="minorEastAsia" w:eastAsiaTheme="minorEastAsia"/>
          <w:b/>
          <w:bCs/>
          <w:sz w:val="20"/>
          <w:szCs w:val="20"/>
        </w:rPr>
      </w:pPr>
      <w:r>
        <w:rPr>
          <w:rFonts w:asciiTheme="minorEastAsia" w:hAnsiTheme="minorEastAsia" w:eastAsiaTheme="minorEastAsia"/>
          <w:b/>
          <w:bCs/>
          <w:sz w:val="20"/>
          <w:szCs w:val="20"/>
        </w:rPr>
        <w:t>质量要求及技术标准</w:t>
      </w:r>
    </w:p>
    <w:p>
      <w:pPr>
        <w:numPr>
          <w:ilvl w:val="0"/>
          <w:numId w:val="2"/>
        </w:numPr>
        <w:spacing w:line="360" w:lineRule="auto"/>
        <w:ind w:firstLine="400" w:firstLineChars="200"/>
        <w:jc w:val="both"/>
        <w:rPr>
          <w:rFonts w:asciiTheme="minorEastAsia" w:hAnsiTheme="minorEastAsia" w:eastAsiaTheme="minorEastAsia"/>
          <w:sz w:val="20"/>
          <w:szCs w:val="20"/>
        </w:rPr>
      </w:pPr>
      <w:r>
        <w:rPr>
          <w:rFonts w:hint="eastAsia" w:asciiTheme="minorEastAsia" w:hAnsiTheme="minorEastAsia" w:eastAsiaTheme="minorEastAsia"/>
          <w:sz w:val="20"/>
          <w:szCs w:val="20"/>
          <w:lang w:val="en-US" w:eastAsia="zh-CN"/>
        </w:rPr>
        <w:t>卖方供应的货物是全新，未使用过且不存在质量瑕疵、未侵犯第三人合法权益的产品，</w:t>
      </w:r>
      <w:r>
        <w:rPr>
          <w:rFonts w:asciiTheme="minorEastAsia" w:hAnsiTheme="minorEastAsia" w:eastAsiaTheme="minorEastAsia"/>
          <w:sz w:val="20"/>
          <w:szCs w:val="20"/>
        </w:rPr>
        <w:t>符合适用于上述产品的</w:t>
      </w:r>
      <w:r>
        <w:rPr>
          <w:rFonts w:hint="eastAsia" w:asciiTheme="minorEastAsia" w:hAnsiTheme="minorEastAsia" w:eastAsiaTheme="minorEastAsia"/>
          <w:sz w:val="20"/>
          <w:szCs w:val="20"/>
        </w:rPr>
        <w:t>国家标准、行业标准、地方标准等标准、规范（上述标准、规范有出入的，以较严格为准）</w:t>
      </w:r>
      <w:r>
        <w:rPr>
          <w:rFonts w:asciiTheme="minorEastAsia" w:hAnsiTheme="minorEastAsia" w:eastAsiaTheme="minorEastAsia"/>
          <w:sz w:val="20"/>
          <w:szCs w:val="20"/>
        </w:rPr>
        <w:t>及卖方的质量、技术标准；</w:t>
      </w:r>
    </w:p>
    <w:p>
      <w:pPr>
        <w:pStyle w:val="5"/>
        <w:numPr>
          <w:ilvl w:val="0"/>
          <w:numId w:val="2"/>
        </w:numPr>
        <w:spacing w:line="360" w:lineRule="auto"/>
        <w:rPr>
          <w:rFonts w:hint="eastAsia" w:cs="Arial Unicode MS" w:asciiTheme="minorEastAsia" w:hAnsiTheme="minorEastAsia" w:eastAsiaTheme="minorEastAsia"/>
          <w:color w:val="000000"/>
          <w:kern w:val="2"/>
          <w:sz w:val="20"/>
          <w:szCs w:val="20"/>
          <w:u w:color="000000"/>
          <w:lang w:val="en-US" w:eastAsia="zh-CN" w:bidi="ar-SA"/>
        </w:rPr>
      </w:pPr>
      <w:r>
        <w:rPr>
          <w:rFonts w:hint="eastAsia" w:cs="Arial Unicode MS" w:asciiTheme="minorEastAsia" w:hAnsiTheme="minorEastAsia" w:eastAsiaTheme="minorEastAsia"/>
          <w:color w:val="000000"/>
          <w:kern w:val="2"/>
          <w:sz w:val="20"/>
          <w:szCs w:val="20"/>
          <w:u w:color="000000"/>
          <w:lang w:val="en-US" w:eastAsia="zh-CN" w:bidi="ar-SA"/>
        </w:rPr>
        <w:t>卖方按国家有关产品“三包”规定执行“三包”。优于国家“三包”规定的，或优于采购文件规定的，按卖方</w:t>
      </w:r>
      <w:bookmarkStart w:id="0" w:name="_GoBack"/>
      <w:bookmarkEnd w:id="0"/>
      <w:r>
        <w:rPr>
          <w:rFonts w:hint="eastAsia" w:cs="Arial Unicode MS" w:asciiTheme="minorEastAsia" w:hAnsiTheme="minorEastAsia" w:eastAsiaTheme="minorEastAsia"/>
          <w:color w:val="000000"/>
          <w:kern w:val="2"/>
          <w:sz w:val="20"/>
          <w:szCs w:val="20"/>
          <w:u w:color="000000"/>
          <w:lang w:val="en-US" w:eastAsia="zh-CN" w:bidi="ar-SA"/>
        </w:rPr>
        <w:t>实际承诺执行。</w:t>
      </w:r>
    </w:p>
    <w:p>
      <w:pPr>
        <w:numPr>
          <w:ilvl w:val="0"/>
          <w:numId w:val="2"/>
        </w:numPr>
        <w:tabs>
          <w:tab w:val="left" w:pos="378"/>
        </w:tabs>
        <w:spacing w:line="360" w:lineRule="auto"/>
        <w:ind w:left="0" w:leftChars="0" w:firstLine="420" w:firstLineChars="0"/>
        <w:rPr>
          <w:rFonts w:hint="eastAsia" w:cs="Arial Unicode MS" w:asciiTheme="minorEastAsia" w:hAnsiTheme="minorEastAsia" w:eastAsiaTheme="minorEastAsia"/>
          <w:color w:val="000000"/>
          <w:kern w:val="2"/>
          <w:sz w:val="20"/>
          <w:szCs w:val="20"/>
          <w:u w:color="000000"/>
          <w:lang w:val="en-US" w:eastAsia="zh-CN" w:bidi="ar-SA"/>
        </w:rPr>
      </w:pPr>
      <w:r>
        <w:rPr>
          <w:rFonts w:hint="eastAsia" w:asciiTheme="minorEastAsia" w:hAnsiTheme="minorEastAsia" w:eastAsiaTheme="minorEastAsia"/>
          <w:sz w:val="20"/>
          <w:szCs w:val="20"/>
          <w:lang w:val="en-US" w:eastAsia="zh-CN"/>
        </w:rPr>
        <w:t>质保</w:t>
      </w:r>
      <w:r>
        <w:rPr>
          <w:rFonts w:asciiTheme="minorEastAsia" w:hAnsiTheme="minorEastAsia" w:eastAsiaTheme="minorEastAsia"/>
          <w:sz w:val="20"/>
          <w:szCs w:val="20"/>
        </w:rPr>
        <w:t>期：</w:t>
      </w:r>
      <w:r>
        <w:rPr>
          <w:rFonts w:hint="eastAsia" w:cs="Arial Unicode MS" w:asciiTheme="minorEastAsia" w:hAnsiTheme="minorEastAsia" w:eastAsiaTheme="minorEastAsia"/>
          <w:color w:val="000000"/>
          <w:kern w:val="2"/>
          <w:sz w:val="20"/>
          <w:szCs w:val="20"/>
          <w:u w:color="000000"/>
          <w:lang w:val="en-US" w:eastAsia="zh-CN" w:bidi="ar-SA"/>
        </w:rPr>
        <w:t>自安装验收合格之日起质保期</w:t>
      </w:r>
      <w:r>
        <w:rPr>
          <w:rFonts w:hint="eastAsia" w:cs="Arial Unicode MS" w:asciiTheme="minorEastAsia" w:hAnsiTheme="minorEastAsia" w:eastAsiaTheme="minorEastAsia"/>
          <w:color w:val="000000"/>
          <w:kern w:val="2"/>
          <w:sz w:val="20"/>
          <w:szCs w:val="20"/>
          <w:u w:val="single" w:color="auto"/>
          <w:lang w:val="en-US" w:eastAsia="zh-CN" w:bidi="ar-SA"/>
        </w:rPr>
        <w:t xml:space="preserve">    </w:t>
      </w:r>
      <w:r>
        <w:rPr>
          <w:rFonts w:hint="eastAsia" w:cs="Arial Unicode MS" w:asciiTheme="minorEastAsia" w:hAnsiTheme="minorEastAsia" w:eastAsiaTheme="minorEastAsia"/>
          <w:color w:val="000000"/>
          <w:kern w:val="2"/>
          <w:sz w:val="20"/>
          <w:szCs w:val="20"/>
          <w:u w:color="000000"/>
          <w:lang w:val="en-US" w:eastAsia="zh-CN" w:bidi="ar-SA"/>
        </w:rPr>
        <w:t>年。</w:t>
      </w:r>
    </w:p>
    <w:p>
      <w:pPr>
        <w:pStyle w:val="5"/>
        <w:numPr>
          <w:ilvl w:val="0"/>
          <w:numId w:val="2"/>
        </w:numPr>
        <w:spacing w:line="360" w:lineRule="auto"/>
        <w:ind w:left="0" w:leftChars="0" w:firstLine="420" w:firstLineChars="0"/>
        <w:rPr>
          <w:rFonts w:hint="default" w:cs="Arial Unicode MS" w:asciiTheme="minorEastAsia" w:hAnsiTheme="minorEastAsia" w:eastAsiaTheme="minorEastAsia"/>
          <w:color w:val="000000"/>
          <w:kern w:val="2"/>
          <w:sz w:val="20"/>
          <w:szCs w:val="20"/>
          <w:u w:color="000000"/>
          <w:lang w:val="en-US" w:eastAsia="zh-CN" w:bidi="ar-SA"/>
        </w:rPr>
      </w:pPr>
      <w:r>
        <w:rPr>
          <w:rFonts w:hint="eastAsia" w:cs="Arial Unicode MS" w:asciiTheme="minorEastAsia" w:hAnsiTheme="minorEastAsia" w:eastAsiaTheme="minorEastAsia"/>
          <w:color w:val="000000"/>
          <w:kern w:val="2"/>
          <w:sz w:val="20"/>
          <w:szCs w:val="20"/>
          <w:u w:color="000000"/>
          <w:lang w:val="en-US" w:eastAsia="zh-CN" w:bidi="ar-SA"/>
        </w:rPr>
        <w:t>在质保期内，卖方免费对故障货物出现的质量问题负责处理解决并承担一切费用。如在使用过程中出现故障，卖方应在接到买方通知后【 24 】小时内响应，【 24 】小时内解决故障，否则须在 【 10 】工作日内提供与原设备技术参数要求相同或高于原设备技术参数要求的备用产品，以保证买方的正常工作。卖方在接到买方通知后拒不响应或解决故障的，买方有权聘请第三方进行维修，由此产生的费用由卖方承担。</w:t>
      </w:r>
    </w:p>
    <w:p>
      <w:pPr>
        <w:numPr>
          <w:ilvl w:val="0"/>
          <w:numId w:val="1"/>
        </w:numPr>
        <w:tabs>
          <w:tab w:val="left" w:pos="450"/>
          <w:tab w:val="clear" w:pos="960"/>
        </w:tabs>
        <w:spacing w:line="360" w:lineRule="auto"/>
        <w:ind w:left="450" w:hanging="450"/>
        <w:rPr>
          <w:rFonts w:hint="default" w:asciiTheme="minorEastAsia" w:hAnsiTheme="minorEastAsia" w:eastAsiaTheme="minorEastAsia"/>
          <w:b/>
          <w:bCs/>
          <w:sz w:val="20"/>
          <w:szCs w:val="20"/>
        </w:rPr>
      </w:pPr>
      <w:r>
        <w:rPr>
          <w:rFonts w:asciiTheme="minorEastAsia" w:hAnsiTheme="minorEastAsia" w:eastAsiaTheme="minorEastAsia"/>
          <w:b/>
          <w:bCs/>
          <w:sz w:val="20"/>
          <w:szCs w:val="20"/>
        </w:rPr>
        <w:t>交货地点、运输方式、</w:t>
      </w:r>
      <w:r>
        <w:rPr>
          <w:rFonts w:hint="eastAsia" w:asciiTheme="minorEastAsia" w:hAnsiTheme="minorEastAsia" w:eastAsiaTheme="minorEastAsia"/>
          <w:b/>
          <w:bCs/>
          <w:sz w:val="20"/>
          <w:szCs w:val="20"/>
          <w:lang w:val="en-US" w:eastAsia="zh-CN"/>
        </w:rPr>
        <w:t>指定收货人</w:t>
      </w:r>
      <w:r>
        <w:rPr>
          <w:rFonts w:asciiTheme="minorEastAsia" w:hAnsiTheme="minorEastAsia" w:eastAsiaTheme="minorEastAsia"/>
          <w:b/>
          <w:bCs/>
          <w:sz w:val="20"/>
          <w:szCs w:val="20"/>
        </w:rPr>
        <w:t>及费用负担</w:t>
      </w:r>
    </w:p>
    <w:p>
      <w:pPr>
        <w:numPr>
          <w:ilvl w:val="0"/>
          <w:numId w:val="0"/>
        </w:numPr>
        <w:tabs>
          <w:tab w:val="left" w:pos="378"/>
        </w:tabs>
        <w:spacing w:line="360" w:lineRule="auto"/>
        <w:ind w:leftChars="0" w:firstLine="400" w:firstLineChars="200"/>
        <w:rPr>
          <w:rFonts w:hint="default" w:eastAsia="宋体" w:asciiTheme="minorEastAsia" w:hAnsiTheme="minorEastAsia"/>
          <w:sz w:val="20"/>
          <w:szCs w:val="20"/>
          <w:highlight w:val="none"/>
          <w:u w:val="single" w:color="auto"/>
          <w:lang w:val="en-US" w:eastAsia="zh-CN"/>
        </w:rPr>
      </w:pPr>
      <w:r>
        <w:rPr>
          <w:rFonts w:hint="eastAsia" w:asciiTheme="minorEastAsia" w:hAnsiTheme="minorEastAsia" w:eastAsiaTheme="minorEastAsia"/>
          <w:sz w:val="20"/>
          <w:szCs w:val="20"/>
          <w:highlight w:val="none"/>
          <w:lang w:val="en-US" w:eastAsia="zh-CN"/>
        </w:rPr>
        <w:t>1、</w:t>
      </w:r>
      <w:r>
        <w:rPr>
          <w:rFonts w:asciiTheme="minorEastAsia" w:hAnsiTheme="minorEastAsia" w:eastAsiaTheme="minorEastAsia"/>
          <w:sz w:val="20"/>
          <w:szCs w:val="20"/>
          <w:highlight w:val="none"/>
        </w:rPr>
        <w:t>交货地点：</w:t>
      </w:r>
      <w:r>
        <w:rPr>
          <w:rFonts w:asciiTheme="minorEastAsia" w:hAnsiTheme="minorEastAsia" w:eastAsiaTheme="minorEastAsia"/>
          <w:sz w:val="20"/>
          <w:szCs w:val="20"/>
          <w:highlight w:val="none"/>
          <w:u w:val="single"/>
          <w:lang w:eastAsia="zh-CN"/>
        </w:rPr>
        <w:t xml:space="preserve"> </w:t>
      </w:r>
      <w:r>
        <w:rPr>
          <w:rFonts w:hint="eastAsia" w:asciiTheme="minorEastAsia" w:hAnsiTheme="minorEastAsia" w:eastAsiaTheme="minorEastAsia"/>
          <w:sz w:val="20"/>
          <w:szCs w:val="20"/>
          <w:highlight w:val="none"/>
          <w:u w:val="single"/>
          <w:lang w:val="en-US" w:eastAsia="zh-CN"/>
        </w:rPr>
        <w:t>买方指定地点</w:t>
      </w:r>
      <w:r>
        <w:rPr>
          <w:rFonts w:hint="eastAsia" w:ascii="宋体" w:hAnsi="宋体" w:eastAsia="宋体" w:cs="宋体"/>
          <w:color w:val="auto"/>
          <w:sz w:val="20"/>
          <w:szCs w:val="20"/>
          <w:highlight w:val="none"/>
          <w:u w:val="single" w:color="auto"/>
          <w:shd w:val="clear" w:color="auto" w:fill="FFFFFF"/>
          <w:lang w:val="en-US" w:eastAsia="zh-CN"/>
        </w:rPr>
        <w:t xml:space="preserve">  </w:t>
      </w:r>
    </w:p>
    <w:p>
      <w:pPr>
        <w:numPr>
          <w:ilvl w:val="0"/>
          <w:numId w:val="0"/>
        </w:numPr>
        <w:tabs>
          <w:tab w:val="left" w:pos="378"/>
        </w:tabs>
        <w:spacing w:line="360" w:lineRule="auto"/>
        <w:ind w:leftChars="0" w:firstLine="400" w:firstLineChars="200"/>
        <w:rPr>
          <w:rFonts w:hint="default"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2、指定收货人：</w:t>
      </w:r>
      <w:r>
        <w:rPr>
          <w:rFonts w:hint="eastAsia" w:asciiTheme="minorEastAsia" w:hAnsiTheme="minorEastAsia" w:eastAsiaTheme="minorEastAsia"/>
          <w:sz w:val="20"/>
          <w:szCs w:val="20"/>
          <w:highlight w:val="none"/>
          <w:u w:val="single" w:color="auto"/>
          <w:lang w:val="en-US" w:eastAsia="zh-CN"/>
        </w:rPr>
        <w:t xml:space="preserve">           </w:t>
      </w:r>
    </w:p>
    <w:p>
      <w:pPr>
        <w:numPr>
          <w:ilvl w:val="0"/>
          <w:numId w:val="0"/>
        </w:numPr>
        <w:tabs>
          <w:tab w:val="left" w:pos="378"/>
        </w:tabs>
        <w:spacing w:line="360" w:lineRule="auto"/>
        <w:ind w:leftChars="0" w:firstLine="400" w:firstLineChars="200"/>
        <w:rPr>
          <w:rFonts w:hint="default"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3、</w:t>
      </w:r>
      <w:r>
        <w:rPr>
          <w:rFonts w:asciiTheme="minorEastAsia" w:hAnsiTheme="minorEastAsia" w:eastAsiaTheme="minorEastAsia"/>
          <w:sz w:val="20"/>
          <w:szCs w:val="20"/>
          <w:highlight w:val="none"/>
        </w:rPr>
        <w:t>运输方式及费用负担：由卖方安排运输，并承担运费。</w:t>
      </w:r>
    </w:p>
    <w:p>
      <w:pPr>
        <w:numPr>
          <w:ilvl w:val="0"/>
          <w:numId w:val="1"/>
        </w:numPr>
        <w:tabs>
          <w:tab w:val="left" w:pos="450"/>
          <w:tab w:val="clear" w:pos="960"/>
        </w:tabs>
        <w:spacing w:line="360" w:lineRule="auto"/>
        <w:ind w:left="450" w:hanging="450"/>
        <w:rPr>
          <w:rFonts w:hint="default" w:asciiTheme="minorEastAsia" w:hAnsiTheme="minorEastAsia" w:eastAsiaTheme="minorEastAsia"/>
          <w:b/>
          <w:bCs/>
          <w:sz w:val="20"/>
          <w:szCs w:val="20"/>
        </w:rPr>
      </w:pPr>
      <w:r>
        <w:rPr>
          <w:rFonts w:asciiTheme="minorEastAsia" w:hAnsiTheme="minorEastAsia" w:eastAsiaTheme="minorEastAsia"/>
          <w:b/>
          <w:bCs/>
          <w:sz w:val="20"/>
          <w:szCs w:val="20"/>
        </w:rPr>
        <w:t>验收标准、方法及提出异议期限</w:t>
      </w:r>
    </w:p>
    <w:p>
      <w:pPr>
        <w:numPr>
          <w:ilvl w:val="-1"/>
          <w:numId w:val="0"/>
        </w:numPr>
        <w:tabs>
          <w:tab w:val="left" w:pos="378"/>
        </w:tabs>
        <w:spacing w:line="360" w:lineRule="auto"/>
        <w:ind w:leftChars="0" w:firstLine="400" w:firstLineChars="200"/>
        <w:rPr>
          <w:rFonts w:asciiTheme="minorEastAsia" w:hAnsiTheme="minorEastAsia" w:eastAsiaTheme="minorEastAsia"/>
          <w:sz w:val="20"/>
          <w:szCs w:val="20"/>
        </w:rPr>
      </w:pPr>
      <w:r>
        <w:rPr>
          <w:rFonts w:hint="eastAsia" w:asciiTheme="minorEastAsia" w:hAnsiTheme="minorEastAsia" w:eastAsiaTheme="minorEastAsia"/>
          <w:sz w:val="20"/>
          <w:szCs w:val="20"/>
          <w:lang w:val="en-US" w:eastAsia="zh-CN"/>
        </w:rPr>
        <w:t>1、</w:t>
      </w:r>
      <w:r>
        <w:rPr>
          <w:rFonts w:asciiTheme="minorEastAsia" w:hAnsiTheme="minorEastAsia" w:eastAsiaTheme="minorEastAsia"/>
          <w:sz w:val="20"/>
          <w:szCs w:val="20"/>
        </w:rPr>
        <w:t>卖方货物运到后，买方应按照双方确定的订单清点数量并审查外包装</w:t>
      </w:r>
      <w:r>
        <w:rPr>
          <w:rFonts w:hint="eastAsia" w:asciiTheme="minorEastAsia" w:hAnsiTheme="minorEastAsia" w:eastAsiaTheme="minorEastAsia"/>
          <w:sz w:val="20"/>
          <w:szCs w:val="20"/>
          <w:lang w:val="en-US" w:eastAsia="zh-CN"/>
        </w:rPr>
        <w:t>等是否符合合同约定</w:t>
      </w:r>
      <w:r>
        <w:rPr>
          <w:rFonts w:asciiTheme="minorEastAsia" w:hAnsiTheme="minorEastAsia" w:eastAsiaTheme="minorEastAsia"/>
          <w:sz w:val="20"/>
          <w:szCs w:val="20"/>
        </w:rPr>
        <w:t>，</w:t>
      </w:r>
      <w:r>
        <w:rPr>
          <w:rFonts w:hint="eastAsia" w:asciiTheme="minorEastAsia" w:hAnsiTheme="minorEastAsia" w:eastAsiaTheme="minorEastAsia"/>
          <w:sz w:val="20"/>
          <w:szCs w:val="20"/>
          <w:lang w:val="en-US" w:eastAsia="zh-CN"/>
        </w:rPr>
        <w:t>均符合合同约定的，则</w:t>
      </w:r>
      <w:r>
        <w:rPr>
          <w:rFonts w:hint="eastAsia" w:asciiTheme="minorEastAsia" w:hAnsiTheme="minorEastAsia" w:eastAsiaTheme="minorEastAsia"/>
          <w:sz w:val="20"/>
          <w:szCs w:val="20"/>
          <w:u w:color="FF0000"/>
          <w:lang w:val="en-US" w:eastAsia="zh-CN"/>
        </w:rPr>
        <w:t>验收通过，买方应</w:t>
      </w:r>
      <w:r>
        <w:rPr>
          <w:rFonts w:asciiTheme="minorEastAsia" w:hAnsiTheme="minorEastAsia" w:eastAsiaTheme="minorEastAsia"/>
          <w:sz w:val="20"/>
          <w:szCs w:val="20"/>
          <w:u w:color="FF0000"/>
        </w:rPr>
        <w:t>在交货记录上盖章确认（或指定</w:t>
      </w:r>
      <w:r>
        <w:rPr>
          <w:rFonts w:hint="eastAsia" w:asciiTheme="minorEastAsia" w:hAnsiTheme="minorEastAsia" w:eastAsiaTheme="minorEastAsia"/>
          <w:sz w:val="20"/>
          <w:szCs w:val="20"/>
          <w:u w:color="FF0000"/>
          <w:lang w:val="en-US" w:eastAsia="zh-CN"/>
        </w:rPr>
        <w:t>收货</w:t>
      </w:r>
      <w:r>
        <w:rPr>
          <w:rFonts w:asciiTheme="minorEastAsia" w:hAnsiTheme="minorEastAsia" w:eastAsiaTheme="minorEastAsia"/>
          <w:sz w:val="20"/>
          <w:szCs w:val="20"/>
          <w:u w:color="FF0000"/>
        </w:rPr>
        <w:t>人签收，合同中需留存签收人员签字印件）</w:t>
      </w:r>
      <w:r>
        <w:rPr>
          <w:rFonts w:asciiTheme="minorEastAsia" w:hAnsiTheme="minorEastAsia" w:eastAsiaTheme="minorEastAsia"/>
          <w:sz w:val="20"/>
          <w:szCs w:val="20"/>
        </w:rPr>
        <w:t>已接收产品及接收日期。</w:t>
      </w:r>
    </w:p>
    <w:p>
      <w:pPr>
        <w:numPr>
          <w:ilvl w:val="0"/>
          <w:numId w:val="3"/>
        </w:numPr>
        <w:tabs>
          <w:tab w:val="left" w:pos="378"/>
        </w:tabs>
        <w:spacing w:line="360" w:lineRule="auto"/>
        <w:ind w:leftChars="0" w:firstLine="400" w:firstLineChars="200"/>
        <w:rPr>
          <w:rFonts w:hint="eastAsia"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如</w:t>
      </w:r>
      <w:r>
        <w:rPr>
          <w:rFonts w:asciiTheme="minorEastAsia" w:hAnsiTheme="minorEastAsia" w:eastAsiaTheme="minorEastAsia"/>
          <w:sz w:val="20"/>
          <w:szCs w:val="20"/>
        </w:rPr>
        <w:t>发现</w:t>
      </w:r>
      <w:r>
        <w:rPr>
          <w:rFonts w:hint="eastAsia" w:asciiTheme="minorEastAsia" w:hAnsiTheme="minorEastAsia" w:eastAsiaTheme="minorEastAsia"/>
          <w:sz w:val="20"/>
          <w:szCs w:val="20"/>
          <w:lang w:val="en-US" w:eastAsia="zh-CN"/>
        </w:rPr>
        <w:t>货物</w:t>
      </w:r>
      <w:r>
        <w:rPr>
          <w:rFonts w:asciiTheme="minorEastAsia" w:hAnsiTheme="minorEastAsia" w:eastAsiaTheme="minorEastAsia"/>
          <w:sz w:val="20"/>
          <w:szCs w:val="20"/>
        </w:rPr>
        <w:t>包装破损</w:t>
      </w:r>
      <w:r>
        <w:rPr>
          <w:rFonts w:hint="eastAsia" w:asciiTheme="minorEastAsia" w:hAnsiTheme="minorEastAsia" w:eastAsiaTheme="minorEastAsia"/>
          <w:sz w:val="20"/>
          <w:szCs w:val="20"/>
          <w:lang w:val="en-US" w:eastAsia="zh-CN"/>
        </w:rPr>
        <w:t>或存在其他不符合合同约定</w:t>
      </w:r>
      <w:r>
        <w:rPr>
          <w:rFonts w:asciiTheme="minorEastAsia" w:hAnsiTheme="minorEastAsia" w:eastAsiaTheme="minorEastAsia"/>
          <w:sz w:val="20"/>
          <w:szCs w:val="20"/>
        </w:rPr>
        <w:t>现象</w:t>
      </w:r>
      <w:r>
        <w:rPr>
          <w:rFonts w:hint="eastAsia" w:asciiTheme="minorEastAsia" w:hAnsiTheme="minorEastAsia" w:eastAsiaTheme="minorEastAsia"/>
          <w:sz w:val="20"/>
          <w:szCs w:val="20"/>
          <w:lang w:val="en-US" w:eastAsia="zh-CN"/>
        </w:rPr>
        <w:t>的</w:t>
      </w:r>
      <w:r>
        <w:rPr>
          <w:rFonts w:asciiTheme="minorEastAsia" w:hAnsiTheme="minorEastAsia" w:eastAsiaTheme="minorEastAsia"/>
          <w:sz w:val="20"/>
          <w:szCs w:val="20"/>
        </w:rPr>
        <w:t>，</w:t>
      </w:r>
      <w:r>
        <w:rPr>
          <w:rFonts w:hint="eastAsia" w:asciiTheme="minorEastAsia" w:hAnsiTheme="minorEastAsia" w:eastAsiaTheme="minorEastAsia"/>
          <w:sz w:val="20"/>
          <w:szCs w:val="20"/>
          <w:lang w:val="en-US" w:eastAsia="zh-CN"/>
        </w:rPr>
        <w:t>则验收不通过，</w:t>
      </w:r>
      <w:r>
        <w:rPr>
          <w:rFonts w:asciiTheme="minorEastAsia" w:hAnsiTheme="minorEastAsia" w:eastAsiaTheme="minorEastAsia"/>
          <w:sz w:val="20"/>
          <w:szCs w:val="20"/>
        </w:rPr>
        <w:t>买方有权当场拒收，并在</w:t>
      </w:r>
      <w:r>
        <w:rPr>
          <w:rFonts w:hint="eastAsia" w:asciiTheme="minorEastAsia" w:hAnsiTheme="minorEastAsia" w:eastAsiaTheme="minorEastAsia"/>
          <w:sz w:val="20"/>
          <w:szCs w:val="20"/>
          <w:lang w:val="en-US" w:eastAsia="zh-CN"/>
        </w:rPr>
        <w:t>交货</w:t>
      </w:r>
      <w:r>
        <w:rPr>
          <w:rFonts w:asciiTheme="minorEastAsia" w:hAnsiTheme="minorEastAsia" w:eastAsiaTheme="minorEastAsia"/>
          <w:sz w:val="20"/>
          <w:szCs w:val="20"/>
        </w:rPr>
        <w:t>记录上注明</w:t>
      </w:r>
      <w:r>
        <w:rPr>
          <w:rFonts w:hint="eastAsia" w:asciiTheme="minorEastAsia" w:hAnsiTheme="minorEastAsia" w:eastAsiaTheme="minorEastAsia"/>
          <w:sz w:val="20"/>
          <w:szCs w:val="20"/>
          <w:lang w:eastAsia="zh-CN"/>
        </w:rPr>
        <w:t>；</w:t>
      </w:r>
      <w:r>
        <w:rPr>
          <w:rFonts w:hint="eastAsia" w:asciiTheme="minorEastAsia" w:hAnsiTheme="minorEastAsia" w:eastAsiaTheme="minorEastAsia"/>
          <w:sz w:val="20"/>
          <w:szCs w:val="20"/>
          <w:lang w:val="en-US" w:eastAsia="zh-CN"/>
        </w:rPr>
        <w:t>验收不通过后，卖方应在10个工作日内完成换货，换货时间计入卖方交货时间，如因换货导致逾期交货的，卖方应承担相应的违约责任；卖方拒绝更换或更换货物后仍不符合本合同约定的，该货物的价款不计入结算金额，且卖方应按该货物对应货款金额的10%向买方支付违约金。</w:t>
      </w:r>
    </w:p>
    <w:p>
      <w:pPr>
        <w:numPr>
          <w:ilvl w:val="0"/>
          <w:numId w:val="1"/>
        </w:numPr>
        <w:tabs>
          <w:tab w:val="left" w:pos="450"/>
          <w:tab w:val="clear" w:pos="960"/>
        </w:tabs>
        <w:spacing w:line="360" w:lineRule="auto"/>
        <w:ind w:left="450" w:hanging="450"/>
        <w:rPr>
          <w:rFonts w:hint="default" w:asciiTheme="minorEastAsia" w:hAnsiTheme="minorEastAsia" w:eastAsiaTheme="minorEastAsia"/>
          <w:b/>
          <w:bCs/>
          <w:sz w:val="20"/>
          <w:szCs w:val="20"/>
        </w:rPr>
      </w:pPr>
      <w:r>
        <w:rPr>
          <w:rFonts w:asciiTheme="minorEastAsia" w:hAnsiTheme="minorEastAsia" w:eastAsiaTheme="minorEastAsia"/>
          <w:b/>
          <w:bCs/>
          <w:sz w:val="20"/>
          <w:szCs w:val="20"/>
        </w:rPr>
        <w:t>结算方式及</w:t>
      </w:r>
      <w:r>
        <w:rPr>
          <w:rFonts w:hint="eastAsia" w:asciiTheme="minorEastAsia" w:hAnsiTheme="minorEastAsia" w:eastAsiaTheme="minorEastAsia"/>
          <w:b/>
          <w:bCs/>
          <w:sz w:val="20"/>
          <w:szCs w:val="20"/>
          <w:lang w:val="en-US" w:eastAsia="zh-CN"/>
        </w:rPr>
        <w:t>履约保证金</w:t>
      </w:r>
    </w:p>
    <w:p>
      <w:pPr>
        <w:numPr>
          <w:ilvl w:val="0"/>
          <w:numId w:val="4"/>
        </w:numPr>
        <w:spacing w:line="360" w:lineRule="auto"/>
        <w:ind w:firstLine="500" w:firstLineChars="250"/>
        <w:rPr>
          <w:rFonts w:hint="eastAsia"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无预付款，卖方所有货物交货完毕验收合格后，且买方收到卖方开具真实、合法、有效的增值税发票后于30个工作日内一次付清合同全款。如果卖方开具不合规发票，买方有权拒绝付款，且买方不构成违约，由此引发一切责任由卖方承担。</w:t>
      </w:r>
    </w:p>
    <w:p>
      <w:pPr>
        <w:pStyle w:val="7"/>
        <w:tabs>
          <w:tab w:val="left" w:pos="2317"/>
        </w:tabs>
        <w:spacing w:line="360" w:lineRule="auto"/>
        <w:ind w:left="111" w:right="345" w:firstLine="384"/>
        <w:rPr>
          <w:rFonts w:hint="eastAsia" w:cs="Arial Unicode MS" w:asciiTheme="minorEastAsia" w:hAnsiTheme="minorEastAsia" w:eastAsiaTheme="minorEastAsia"/>
          <w:color w:val="000000"/>
          <w:kern w:val="2"/>
          <w:sz w:val="20"/>
          <w:szCs w:val="20"/>
          <w:u w:color="000000"/>
          <w:lang w:val="en-US" w:eastAsia="zh-CN" w:bidi="ar-SA"/>
        </w:rPr>
      </w:pPr>
      <w:r>
        <w:rPr>
          <w:rFonts w:hint="eastAsia" w:cs="Arial Unicode MS" w:asciiTheme="minorEastAsia" w:hAnsiTheme="minorEastAsia" w:eastAsiaTheme="minorEastAsia"/>
          <w:color w:val="000000"/>
          <w:kern w:val="2"/>
          <w:sz w:val="20"/>
          <w:szCs w:val="20"/>
          <w:u w:color="000000"/>
          <w:lang w:val="en-US" w:eastAsia="zh-CN" w:bidi="ar-SA"/>
        </w:rPr>
        <w:t>2、卖方在签订合同之前，于5个工作日内，卖方向买方支付合同总价2%的履约保证金，作为卖方认真履行合同条款的保证。履约保证金自项目验收合格后，待卖方履行完质保义务1年后，卖方向买方提出申请，买方确认后无息退还。</w:t>
      </w:r>
    </w:p>
    <w:p>
      <w:pPr>
        <w:pStyle w:val="7"/>
        <w:tabs>
          <w:tab w:val="left" w:pos="2317"/>
        </w:tabs>
        <w:spacing w:line="360" w:lineRule="auto"/>
        <w:ind w:left="111" w:right="345" w:firstLine="384"/>
        <w:rPr>
          <w:rFonts w:hint="eastAsia" w:cs="Arial Unicode MS" w:asciiTheme="minorEastAsia" w:hAnsiTheme="minorEastAsia" w:eastAsiaTheme="minorEastAsia"/>
          <w:color w:val="000000"/>
          <w:kern w:val="2"/>
          <w:sz w:val="20"/>
          <w:szCs w:val="20"/>
          <w:u w:color="000000"/>
          <w:lang w:val="en-US" w:eastAsia="zh-CN" w:bidi="ar-SA"/>
        </w:rPr>
      </w:pPr>
      <w:r>
        <w:rPr>
          <w:rFonts w:hint="eastAsia" w:cs="Arial Unicode MS" w:asciiTheme="minorEastAsia" w:hAnsiTheme="minorEastAsia" w:eastAsiaTheme="minorEastAsia"/>
          <w:color w:val="000000"/>
          <w:kern w:val="2"/>
          <w:sz w:val="20"/>
          <w:szCs w:val="20"/>
          <w:u w:color="000000"/>
          <w:lang w:val="en-US" w:eastAsia="zh-CN" w:bidi="ar-SA"/>
        </w:rPr>
        <w:t>履约保证金账户：</w:t>
      </w:r>
    </w:p>
    <w:p>
      <w:pPr>
        <w:pStyle w:val="7"/>
        <w:tabs>
          <w:tab w:val="left" w:pos="2317"/>
        </w:tabs>
        <w:spacing w:line="360" w:lineRule="auto"/>
        <w:ind w:left="111" w:right="345" w:firstLine="384"/>
        <w:rPr>
          <w:rFonts w:hint="eastAsia" w:cs="Arial Unicode MS" w:asciiTheme="minorEastAsia" w:hAnsiTheme="minorEastAsia" w:eastAsiaTheme="minorEastAsia"/>
          <w:color w:val="000000"/>
          <w:kern w:val="2"/>
          <w:sz w:val="20"/>
          <w:szCs w:val="20"/>
          <w:u w:color="000000"/>
          <w:lang w:val="en-US" w:eastAsia="zh-CN" w:bidi="ar-SA"/>
        </w:rPr>
      </w:pPr>
      <w:r>
        <w:rPr>
          <w:rFonts w:hint="eastAsia" w:cs="Arial Unicode MS" w:asciiTheme="minorEastAsia" w:hAnsiTheme="minorEastAsia" w:eastAsiaTheme="minorEastAsia"/>
          <w:color w:val="000000"/>
          <w:kern w:val="2"/>
          <w:sz w:val="20"/>
          <w:szCs w:val="20"/>
          <w:u w:color="000000"/>
          <w:lang w:val="en-US" w:eastAsia="zh-CN" w:bidi="ar-SA"/>
        </w:rPr>
        <w:t>开户名称：广西壮族自治区人民医院</w:t>
      </w:r>
    </w:p>
    <w:p>
      <w:pPr>
        <w:pStyle w:val="7"/>
        <w:tabs>
          <w:tab w:val="left" w:pos="2317"/>
        </w:tabs>
        <w:spacing w:line="360" w:lineRule="auto"/>
        <w:ind w:left="111" w:right="345" w:firstLine="384"/>
        <w:rPr>
          <w:rFonts w:hint="eastAsia" w:cs="Arial Unicode MS" w:asciiTheme="minorEastAsia" w:hAnsiTheme="minorEastAsia" w:eastAsiaTheme="minorEastAsia"/>
          <w:color w:val="000000"/>
          <w:kern w:val="2"/>
          <w:sz w:val="20"/>
          <w:szCs w:val="20"/>
          <w:u w:color="000000"/>
          <w:lang w:val="en-US" w:eastAsia="zh-CN" w:bidi="ar-SA"/>
        </w:rPr>
      </w:pPr>
      <w:r>
        <w:rPr>
          <w:rFonts w:hint="eastAsia" w:cs="Arial Unicode MS" w:asciiTheme="minorEastAsia" w:hAnsiTheme="minorEastAsia" w:eastAsiaTheme="minorEastAsia"/>
          <w:color w:val="000000"/>
          <w:kern w:val="2"/>
          <w:sz w:val="20"/>
          <w:szCs w:val="20"/>
          <w:u w:color="000000"/>
          <w:lang w:val="en-US" w:eastAsia="zh-CN" w:bidi="ar-SA"/>
        </w:rPr>
        <w:t xml:space="preserve">开户银行： 中国民生银行股份有限公司南宁金湖支行 </w:t>
      </w:r>
    </w:p>
    <w:p>
      <w:pPr>
        <w:pStyle w:val="7"/>
        <w:tabs>
          <w:tab w:val="left" w:pos="2317"/>
        </w:tabs>
        <w:spacing w:line="360" w:lineRule="auto"/>
        <w:ind w:left="111" w:right="345" w:firstLine="384"/>
      </w:pPr>
      <w:r>
        <w:rPr>
          <w:rFonts w:hint="eastAsia" w:cs="Arial Unicode MS" w:asciiTheme="minorEastAsia" w:hAnsiTheme="minorEastAsia" w:eastAsiaTheme="minorEastAsia"/>
          <w:color w:val="000000"/>
          <w:kern w:val="2"/>
          <w:sz w:val="20"/>
          <w:szCs w:val="20"/>
          <w:u w:color="000000"/>
          <w:lang w:val="en-US" w:eastAsia="zh-CN" w:bidi="ar-SA"/>
        </w:rPr>
        <w:t>银行账户：6313 33260</w:t>
      </w:r>
    </w:p>
    <w:p>
      <w:pPr>
        <w:numPr>
          <w:ilvl w:val="0"/>
          <w:numId w:val="1"/>
        </w:numPr>
        <w:tabs>
          <w:tab w:val="left" w:pos="450"/>
          <w:tab w:val="clear" w:pos="960"/>
        </w:tabs>
        <w:spacing w:line="360" w:lineRule="auto"/>
        <w:ind w:left="450" w:hanging="450"/>
        <w:rPr>
          <w:rFonts w:hint="default" w:asciiTheme="minorEastAsia" w:hAnsiTheme="minorEastAsia" w:eastAsiaTheme="minorEastAsia"/>
          <w:b/>
          <w:bCs/>
          <w:sz w:val="20"/>
          <w:szCs w:val="20"/>
        </w:rPr>
      </w:pPr>
      <w:r>
        <w:rPr>
          <w:rFonts w:asciiTheme="minorEastAsia" w:hAnsiTheme="minorEastAsia" w:eastAsiaTheme="minorEastAsia"/>
          <w:b/>
          <w:bCs/>
          <w:sz w:val="20"/>
          <w:szCs w:val="20"/>
        </w:rPr>
        <w:t>保密</w:t>
      </w:r>
    </w:p>
    <w:p>
      <w:pPr>
        <w:spacing w:line="360" w:lineRule="auto"/>
        <w:ind w:firstLine="400" w:firstLineChars="200"/>
        <w:rPr>
          <w:rFonts w:hint="default" w:asciiTheme="minorEastAsia" w:hAnsiTheme="minorEastAsia" w:eastAsiaTheme="minorEastAsia"/>
          <w:sz w:val="20"/>
          <w:szCs w:val="20"/>
        </w:rPr>
      </w:pPr>
      <w:r>
        <w:rPr>
          <w:rFonts w:asciiTheme="minorEastAsia" w:hAnsiTheme="minorEastAsia" w:eastAsiaTheme="minorEastAsia"/>
          <w:sz w:val="20"/>
          <w:szCs w:val="20"/>
          <w:u w:color="FF0000"/>
          <w:lang w:val="zh-CN" w:eastAsia="zh-CN"/>
        </w:rPr>
        <w:t>双</w:t>
      </w:r>
      <w:r>
        <w:rPr>
          <w:rFonts w:asciiTheme="minorEastAsia" w:hAnsiTheme="minorEastAsia" w:eastAsiaTheme="minorEastAsia"/>
          <w:sz w:val="20"/>
          <w:szCs w:val="20"/>
        </w:rPr>
        <w:t>方应对任何从其对方处收到的或自己了解、观察、掌握到的有关其他方经营的信息、数据和资料，以及本合同内容加以严格保密，并在未经其他方事先书面同意的情况下，不得向任何人披露或为其自身利益而使用。在本合同到期或终止后，各方仍须履行该保密义务。</w:t>
      </w:r>
    </w:p>
    <w:p>
      <w:pPr>
        <w:pStyle w:val="13"/>
        <w:numPr>
          <w:ilvl w:val="0"/>
          <w:numId w:val="5"/>
        </w:numPr>
        <w:spacing w:line="360" w:lineRule="auto"/>
        <w:ind w:firstLineChars="0"/>
        <w:rPr>
          <w:rFonts w:hint="default" w:cs="Times New Roman Bold" w:asciiTheme="minorEastAsia" w:hAnsiTheme="minorEastAsia" w:eastAsiaTheme="minorEastAsia"/>
          <w:sz w:val="20"/>
          <w:szCs w:val="20"/>
        </w:rPr>
      </w:pPr>
      <w:r>
        <w:rPr>
          <w:rFonts w:hint="eastAsia" w:asciiTheme="minorEastAsia" w:hAnsiTheme="minorEastAsia" w:eastAsiaTheme="minorEastAsia"/>
          <w:b/>
          <w:bCs/>
          <w:sz w:val="20"/>
          <w:szCs w:val="20"/>
          <w:lang w:val="en-US" w:eastAsia="zh-CN"/>
        </w:rPr>
        <w:t>其他</w:t>
      </w:r>
      <w:r>
        <w:rPr>
          <w:rFonts w:asciiTheme="minorEastAsia" w:hAnsiTheme="minorEastAsia" w:eastAsiaTheme="minorEastAsia"/>
          <w:b/>
          <w:bCs/>
          <w:sz w:val="20"/>
          <w:szCs w:val="20"/>
        </w:rPr>
        <w:t>违约责任</w:t>
      </w:r>
    </w:p>
    <w:p>
      <w:pPr>
        <w:numPr>
          <w:ilvl w:val="0"/>
          <w:numId w:val="6"/>
        </w:numPr>
        <w:spacing w:line="360" w:lineRule="auto"/>
        <w:ind w:left="0" w:leftChars="0" w:firstLine="400" w:firstLineChars="200"/>
        <w:rPr>
          <w:rFonts w:hint="eastAsia"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卖方逾期交货的，每逾期一日，应向买方支付100元违约金；逾期达10日的，买方有权取消当次订单且无需支付任何费用。</w:t>
      </w:r>
    </w:p>
    <w:p>
      <w:pPr>
        <w:numPr>
          <w:ilvl w:val="0"/>
          <w:numId w:val="6"/>
        </w:numPr>
        <w:spacing w:line="360" w:lineRule="auto"/>
        <w:ind w:left="0" w:leftChars="0" w:firstLine="400" w:firstLineChars="200"/>
        <w:rPr>
          <w:rFonts w:asciiTheme="minorEastAsia" w:hAnsiTheme="minorEastAsia" w:eastAsiaTheme="minorEastAsia"/>
          <w:sz w:val="20"/>
          <w:szCs w:val="20"/>
        </w:rPr>
      </w:pPr>
      <w:r>
        <w:rPr>
          <w:rFonts w:hint="eastAsia" w:asciiTheme="minorEastAsia" w:hAnsiTheme="minorEastAsia" w:eastAsiaTheme="minorEastAsia"/>
          <w:sz w:val="20"/>
          <w:szCs w:val="20"/>
        </w:rPr>
        <w:t>如买方在产品使用中发现处于保质期内的产品存在内在质量问题，买方应在发现上述问题后立即提出异议。卖方应在接到买方异议后</w:t>
      </w:r>
      <w:r>
        <w:rPr>
          <w:rFonts w:hint="eastAsia" w:asciiTheme="minorEastAsia" w:hAnsiTheme="minorEastAsia" w:eastAsiaTheme="minorEastAsia"/>
          <w:sz w:val="20"/>
          <w:szCs w:val="20"/>
          <w:lang w:val="en-US" w:eastAsia="zh-CN"/>
        </w:rPr>
        <w:t>3</w:t>
      </w:r>
      <w:r>
        <w:rPr>
          <w:rFonts w:hint="eastAsia" w:asciiTheme="minorEastAsia" w:hAnsiTheme="minorEastAsia" w:eastAsiaTheme="minorEastAsia"/>
          <w:sz w:val="20"/>
          <w:szCs w:val="20"/>
        </w:rPr>
        <w:t>日内</w:t>
      </w:r>
      <w:r>
        <w:rPr>
          <w:rFonts w:hint="eastAsia" w:asciiTheme="minorEastAsia" w:hAnsiTheme="minorEastAsia" w:eastAsiaTheme="minorEastAsia"/>
          <w:sz w:val="20"/>
          <w:szCs w:val="20"/>
          <w:lang w:val="en-US" w:eastAsia="zh-CN"/>
        </w:rPr>
        <w:t>予以</w:t>
      </w:r>
      <w:r>
        <w:rPr>
          <w:rFonts w:hint="eastAsia" w:asciiTheme="minorEastAsia" w:hAnsiTheme="minorEastAsia" w:eastAsiaTheme="minorEastAsia"/>
          <w:sz w:val="20"/>
          <w:szCs w:val="20"/>
        </w:rPr>
        <w:t>换货</w:t>
      </w:r>
      <w:r>
        <w:rPr>
          <w:rFonts w:hint="eastAsia" w:asciiTheme="minorEastAsia" w:hAnsiTheme="minorEastAsia" w:eastAsiaTheme="minorEastAsia"/>
          <w:sz w:val="20"/>
          <w:szCs w:val="20"/>
          <w:lang w:eastAsia="zh-CN"/>
        </w:rPr>
        <w:t>，</w:t>
      </w:r>
      <w:r>
        <w:rPr>
          <w:rFonts w:hint="eastAsia" w:asciiTheme="minorEastAsia" w:hAnsiTheme="minorEastAsia" w:eastAsiaTheme="minorEastAsia"/>
          <w:sz w:val="20"/>
          <w:szCs w:val="20"/>
          <w:lang w:val="en-US" w:eastAsia="zh-CN"/>
        </w:rPr>
        <w:t>逾期换货的卖方参照本合同第七条第1项的约定承担违约责任</w:t>
      </w:r>
      <w:r>
        <w:rPr>
          <w:rFonts w:hint="eastAsia" w:asciiTheme="minorEastAsia" w:hAnsiTheme="minorEastAsia" w:eastAsiaTheme="minorEastAsia"/>
          <w:sz w:val="20"/>
          <w:szCs w:val="20"/>
        </w:rPr>
        <w:t>。因储存或使用不当等可归咎于买方的原因造成的质量问题，卖方无需承担任何责任。</w:t>
      </w:r>
    </w:p>
    <w:p>
      <w:pPr>
        <w:numPr>
          <w:ilvl w:val="0"/>
          <w:numId w:val="6"/>
        </w:numPr>
        <w:spacing w:line="360" w:lineRule="auto"/>
        <w:ind w:left="0" w:leftChars="0" w:firstLine="400" w:firstLineChars="200"/>
        <w:rPr>
          <w:rFonts w:hint="eastAsia"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卖方提供的货物在保质期内使买方、买方人员或第三方遭受人身、财产损害的，由卖方负责承担由此产生的一切赔偿责任。如因仲裁裁决、法院判决等原因导致买方需要承担赔偿责任的，买方在承担赔偿责任后有权向卖方追偿。</w:t>
      </w:r>
    </w:p>
    <w:p>
      <w:pPr>
        <w:numPr>
          <w:ilvl w:val="0"/>
          <w:numId w:val="6"/>
        </w:numPr>
        <w:spacing w:line="360" w:lineRule="auto"/>
        <w:ind w:left="0" w:leftChars="0" w:firstLine="400" w:firstLineChars="200"/>
        <w:rPr>
          <w:rFonts w:hint="eastAsia"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卖方的其他违约行为，每出现一次，应按违约货款金额的5%支付违约金。本合同履行期间，卖方累计出现3次以上（不含本数）违约行为的，买方有权解除本合同。买方解除合同后，除有权要求卖方按相应违约条款承担违约责任外，还有权要求卖方按届时买方已支付货款总金额的30%支付违约金。</w:t>
      </w:r>
    </w:p>
    <w:p>
      <w:pPr>
        <w:numPr>
          <w:ilvl w:val="0"/>
          <w:numId w:val="6"/>
        </w:numPr>
        <w:spacing w:line="360" w:lineRule="auto"/>
        <w:ind w:left="0" w:leftChars="0" w:firstLine="400" w:firstLineChars="200"/>
        <w:rPr>
          <w:rFonts w:hint="eastAsia"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任何一方存在任何违约行为的，除按合同约定承担违约责任外，还应赔偿守约方的一切经济损失（包括但不限于对方向第三方支付的赔偿金、补偿金、违约金等，为实现债权而支付的律师费、公证费、诉讼费、保全费、公告费、鉴定费、诉讼财产保全责任险保险费等一切费用）</w:t>
      </w:r>
    </w:p>
    <w:p>
      <w:pPr>
        <w:pStyle w:val="13"/>
        <w:numPr>
          <w:ilvl w:val="0"/>
          <w:numId w:val="5"/>
        </w:numPr>
        <w:spacing w:line="360" w:lineRule="auto"/>
        <w:ind w:firstLineChars="0"/>
        <w:rPr>
          <w:rFonts w:hint="default" w:asciiTheme="minorEastAsia" w:hAnsiTheme="minorEastAsia" w:eastAsiaTheme="minorEastAsia"/>
          <w:b/>
          <w:bCs/>
          <w:sz w:val="20"/>
          <w:szCs w:val="20"/>
        </w:rPr>
      </w:pPr>
      <w:r>
        <w:rPr>
          <w:rFonts w:asciiTheme="minorEastAsia" w:hAnsiTheme="minorEastAsia" w:eastAsiaTheme="minorEastAsia"/>
          <w:b/>
          <w:bCs/>
          <w:sz w:val="20"/>
          <w:szCs w:val="20"/>
        </w:rPr>
        <w:t>其他</w:t>
      </w:r>
    </w:p>
    <w:p>
      <w:pPr>
        <w:numPr>
          <w:ilvl w:val="0"/>
          <w:numId w:val="0"/>
        </w:numPr>
        <w:tabs>
          <w:tab w:val="left" w:pos="378"/>
        </w:tabs>
        <w:spacing w:line="360" w:lineRule="auto"/>
        <w:ind w:leftChars="0" w:firstLine="400" w:firstLineChars="200"/>
        <w:rPr>
          <w:rFonts w:hint="default" w:asciiTheme="minorEastAsia" w:hAnsiTheme="minorEastAsia" w:eastAsiaTheme="minorEastAsia"/>
          <w:sz w:val="20"/>
          <w:szCs w:val="20"/>
        </w:rPr>
      </w:pPr>
      <w:r>
        <w:rPr>
          <w:rFonts w:hint="eastAsia" w:asciiTheme="minorEastAsia" w:hAnsiTheme="minorEastAsia" w:eastAsiaTheme="minorEastAsia"/>
          <w:sz w:val="20"/>
          <w:szCs w:val="20"/>
          <w:lang w:val="en-US" w:eastAsia="zh-CN"/>
        </w:rPr>
        <w:t>1、</w:t>
      </w:r>
      <w:r>
        <w:rPr>
          <w:rFonts w:asciiTheme="minorEastAsia" w:hAnsiTheme="minorEastAsia" w:eastAsiaTheme="minorEastAsia"/>
          <w:sz w:val="20"/>
          <w:szCs w:val="20"/>
        </w:rPr>
        <w:t>任何对本合同内容的修改或补充需经各方协商一致，并以书面的方式予以确定。</w:t>
      </w:r>
    </w:p>
    <w:p>
      <w:pPr>
        <w:numPr>
          <w:ilvl w:val="0"/>
          <w:numId w:val="0"/>
        </w:numPr>
        <w:tabs>
          <w:tab w:val="left" w:pos="378"/>
        </w:tabs>
        <w:spacing w:line="360" w:lineRule="auto"/>
        <w:ind w:leftChars="0" w:firstLine="400" w:firstLineChars="200"/>
        <w:rPr>
          <w:rFonts w:hint="default" w:asciiTheme="minorEastAsia" w:hAnsiTheme="minorEastAsia" w:eastAsiaTheme="minorEastAsia"/>
          <w:sz w:val="20"/>
          <w:szCs w:val="20"/>
        </w:rPr>
      </w:pPr>
      <w:r>
        <w:rPr>
          <w:rFonts w:hint="eastAsia" w:asciiTheme="minorEastAsia" w:hAnsiTheme="minorEastAsia" w:eastAsiaTheme="minorEastAsia"/>
          <w:sz w:val="20"/>
          <w:szCs w:val="20"/>
          <w:lang w:val="en-US" w:eastAsia="zh-CN"/>
        </w:rPr>
        <w:t>2、</w:t>
      </w:r>
      <w:r>
        <w:rPr>
          <w:rFonts w:asciiTheme="minorEastAsia" w:hAnsiTheme="minorEastAsia" w:eastAsiaTheme="minorEastAsia"/>
          <w:sz w:val="20"/>
          <w:szCs w:val="20"/>
        </w:rPr>
        <w:t>本合同</w:t>
      </w:r>
      <w:r>
        <w:rPr>
          <w:rFonts w:hint="eastAsia" w:asciiTheme="minorEastAsia" w:hAnsiTheme="minorEastAsia" w:eastAsiaTheme="minorEastAsia"/>
          <w:sz w:val="20"/>
          <w:szCs w:val="20"/>
          <w:lang w:val="en-US" w:eastAsia="zh-CN"/>
        </w:rPr>
        <w:t>适用中华人民共和国相关法律</w:t>
      </w:r>
      <w:r>
        <w:rPr>
          <w:rFonts w:asciiTheme="minorEastAsia" w:hAnsiTheme="minorEastAsia" w:eastAsiaTheme="minorEastAsia"/>
          <w:sz w:val="20"/>
          <w:szCs w:val="20"/>
        </w:rPr>
        <w:t>。因本合同产生的任何争议，</w:t>
      </w:r>
      <w:r>
        <w:rPr>
          <w:rFonts w:hint="eastAsia" w:asciiTheme="minorEastAsia" w:hAnsiTheme="minorEastAsia" w:eastAsiaTheme="minorEastAsia"/>
          <w:sz w:val="20"/>
          <w:szCs w:val="20"/>
          <w:lang w:val="en-US" w:eastAsia="zh-CN"/>
        </w:rPr>
        <w:t>任意一方均可向买方所在地人民法院提起诉讼</w:t>
      </w:r>
      <w:r>
        <w:rPr>
          <w:rFonts w:asciiTheme="minorEastAsia" w:hAnsiTheme="minorEastAsia" w:eastAsiaTheme="minorEastAsia"/>
          <w:sz w:val="20"/>
          <w:szCs w:val="20"/>
        </w:rPr>
        <w:t>。</w:t>
      </w:r>
    </w:p>
    <w:p>
      <w:pPr>
        <w:numPr>
          <w:ilvl w:val="0"/>
          <w:numId w:val="0"/>
        </w:numPr>
        <w:tabs>
          <w:tab w:val="left" w:pos="378"/>
        </w:tabs>
        <w:spacing w:line="360" w:lineRule="auto"/>
        <w:ind w:leftChars="0" w:firstLine="400" w:firstLineChars="200"/>
        <w:rPr>
          <w:rFonts w:hint="eastAsia" w:asciiTheme="minorEastAsia" w:hAnsiTheme="minorEastAsia" w:eastAsiaTheme="minorEastAsia"/>
          <w:sz w:val="20"/>
          <w:szCs w:val="20"/>
          <w:lang w:val="en-US" w:eastAsia="zh-CN"/>
        </w:rPr>
      </w:pPr>
      <w:r>
        <w:rPr>
          <w:rFonts w:hint="eastAsia" w:asciiTheme="minorEastAsia" w:hAnsiTheme="minorEastAsia" w:eastAsiaTheme="minorEastAsia"/>
          <w:sz w:val="20"/>
          <w:szCs w:val="20"/>
          <w:lang w:val="en-US" w:eastAsia="zh-CN"/>
        </w:rPr>
        <w:t>3、双方确认本合同首部所载通讯地址作为文书送达地址，该通讯地址适用于包括双方合同履行过程中的各类通知、协议等文件以及就合同发生争议进入诉讼、仲裁程序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电子邮件、传真送达的，一经发送，即视为送达。</w:t>
      </w:r>
    </w:p>
    <w:p>
      <w:pPr>
        <w:numPr>
          <w:ilvl w:val="0"/>
          <w:numId w:val="0"/>
        </w:numPr>
        <w:tabs>
          <w:tab w:val="left" w:pos="378"/>
        </w:tabs>
        <w:spacing w:line="360" w:lineRule="auto"/>
        <w:ind w:leftChars="0" w:firstLine="400" w:firstLineChars="200"/>
        <w:rPr>
          <w:rFonts w:asciiTheme="minorEastAsia" w:hAnsiTheme="minorEastAsia" w:eastAsiaTheme="minorEastAsia"/>
          <w:sz w:val="20"/>
          <w:szCs w:val="20"/>
        </w:rPr>
      </w:pPr>
      <w:r>
        <w:rPr>
          <w:rFonts w:hint="eastAsia" w:asciiTheme="minorEastAsia" w:hAnsiTheme="minorEastAsia" w:eastAsiaTheme="minorEastAsia"/>
          <w:sz w:val="20"/>
          <w:szCs w:val="20"/>
          <w:lang w:val="en-US" w:eastAsia="zh-CN"/>
        </w:rPr>
        <w:t>4、</w:t>
      </w:r>
      <w:r>
        <w:rPr>
          <w:rFonts w:asciiTheme="minorEastAsia" w:hAnsiTheme="minorEastAsia" w:eastAsiaTheme="minorEastAsia"/>
          <w:sz w:val="20"/>
          <w:szCs w:val="20"/>
        </w:rPr>
        <w:t>本合同一式</w:t>
      </w:r>
      <w:r>
        <w:rPr>
          <w:rFonts w:hint="eastAsia" w:asciiTheme="minorEastAsia" w:hAnsiTheme="minorEastAsia" w:eastAsiaTheme="minorEastAsia"/>
          <w:sz w:val="20"/>
          <w:szCs w:val="20"/>
          <w:lang w:val="en-US" w:eastAsia="zh-CN"/>
        </w:rPr>
        <w:t>肆</w:t>
      </w:r>
      <w:r>
        <w:rPr>
          <w:rFonts w:hint="eastAsia" w:asciiTheme="minorEastAsia" w:hAnsiTheme="minorEastAsia" w:eastAsiaTheme="minorEastAsia"/>
          <w:sz w:val="20"/>
          <w:szCs w:val="20"/>
          <w:lang w:eastAsia="zh-CN"/>
        </w:rPr>
        <w:t>份，</w:t>
      </w:r>
      <w:r>
        <w:rPr>
          <w:rFonts w:hint="eastAsia" w:asciiTheme="minorEastAsia" w:hAnsiTheme="minorEastAsia" w:eastAsiaTheme="minorEastAsia"/>
          <w:sz w:val="20"/>
          <w:szCs w:val="20"/>
          <w:lang w:val="en-US" w:eastAsia="zh-CN"/>
        </w:rPr>
        <w:t>卖</w:t>
      </w:r>
      <w:r>
        <w:rPr>
          <w:rFonts w:hint="eastAsia" w:asciiTheme="minorEastAsia" w:hAnsiTheme="minorEastAsia" w:eastAsiaTheme="minorEastAsia"/>
          <w:sz w:val="20"/>
          <w:szCs w:val="20"/>
          <w:lang w:eastAsia="zh-CN"/>
        </w:rPr>
        <w:t>方</w:t>
      </w:r>
      <w:r>
        <w:rPr>
          <w:rFonts w:hint="eastAsia" w:asciiTheme="minorEastAsia" w:hAnsiTheme="minorEastAsia" w:eastAsiaTheme="minorEastAsia"/>
          <w:sz w:val="20"/>
          <w:szCs w:val="20"/>
          <w:lang w:val="en-US" w:eastAsia="zh-CN"/>
        </w:rPr>
        <w:t>贰</w:t>
      </w:r>
      <w:r>
        <w:rPr>
          <w:rFonts w:hint="eastAsia" w:asciiTheme="minorEastAsia" w:hAnsiTheme="minorEastAsia" w:eastAsiaTheme="minorEastAsia"/>
          <w:sz w:val="20"/>
          <w:szCs w:val="20"/>
          <w:lang w:eastAsia="zh-CN"/>
        </w:rPr>
        <w:t>份，</w:t>
      </w:r>
      <w:r>
        <w:rPr>
          <w:rFonts w:hint="eastAsia" w:asciiTheme="minorEastAsia" w:hAnsiTheme="minorEastAsia" w:eastAsiaTheme="minorEastAsia"/>
          <w:sz w:val="20"/>
          <w:szCs w:val="20"/>
          <w:lang w:val="en-US" w:eastAsia="zh-CN"/>
        </w:rPr>
        <w:t>买</w:t>
      </w:r>
      <w:r>
        <w:rPr>
          <w:rFonts w:hint="eastAsia" w:asciiTheme="minorEastAsia" w:hAnsiTheme="minorEastAsia" w:eastAsiaTheme="minorEastAsia"/>
          <w:sz w:val="20"/>
          <w:szCs w:val="20"/>
          <w:lang w:eastAsia="zh-CN"/>
        </w:rPr>
        <w:t>方</w:t>
      </w:r>
      <w:r>
        <w:rPr>
          <w:rFonts w:hint="eastAsia" w:asciiTheme="minorEastAsia" w:hAnsiTheme="minorEastAsia" w:eastAsiaTheme="minorEastAsia"/>
          <w:sz w:val="20"/>
          <w:szCs w:val="20"/>
          <w:lang w:val="en-US" w:eastAsia="zh-CN"/>
        </w:rPr>
        <w:t>贰</w:t>
      </w:r>
      <w:r>
        <w:rPr>
          <w:rFonts w:hint="eastAsia" w:asciiTheme="minorEastAsia" w:hAnsiTheme="minorEastAsia" w:eastAsiaTheme="minorEastAsia"/>
          <w:sz w:val="20"/>
          <w:szCs w:val="20"/>
          <w:lang w:eastAsia="zh-CN"/>
        </w:rPr>
        <w:t>份</w:t>
      </w:r>
      <w:r>
        <w:rPr>
          <w:rFonts w:asciiTheme="minorEastAsia" w:hAnsiTheme="minorEastAsia" w:eastAsiaTheme="minorEastAsia"/>
          <w:sz w:val="20"/>
          <w:szCs w:val="20"/>
        </w:rPr>
        <w:t>。</w:t>
      </w:r>
    </w:p>
    <w:p>
      <w:pPr>
        <w:numPr>
          <w:ilvl w:val="0"/>
          <w:numId w:val="0"/>
        </w:numPr>
        <w:tabs>
          <w:tab w:val="left" w:pos="378"/>
        </w:tabs>
        <w:spacing w:line="360" w:lineRule="auto"/>
        <w:ind w:leftChars="0" w:firstLine="400" w:firstLineChars="200"/>
        <w:rPr>
          <w:rFonts w:hint="eastAsia" w:asciiTheme="minorEastAsia" w:hAnsiTheme="minorEastAsia" w:eastAsiaTheme="minorEastAsia"/>
          <w:sz w:val="20"/>
          <w:szCs w:val="20"/>
          <w:lang w:eastAsia="zh-CN"/>
        </w:rPr>
      </w:pPr>
      <w:r>
        <w:rPr>
          <w:rFonts w:hint="eastAsia" w:asciiTheme="minorEastAsia" w:hAnsiTheme="minorEastAsia" w:eastAsiaTheme="minorEastAsia"/>
          <w:sz w:val="20"/>
          <w:szCs w:val="20"/>
          <w:lang w:eastAsia="zh-CN"/>
        </w:rPr>
        <w:t>（</w:t>
      </w:r>
      <w:r>
        <w:rPr>
          <w:rFonts w:hint="eastAsia" w:asciiTheme="minorEastAsia" w:hAnsiTheme="minorEastAsia" w:eastAsiaTheme="minorEastAsia"/>
          <w:sz w:val="20"/>
          <w:szCs w:val="20"/>
          <w:lang w:val="en-US" w:eastAsia="zh-CN"/>
        </w:rPr>
        <w:t>以下无正文，为签章页</w:t>
      </w:r>
      <w:r>
        <w:rPr>
          <w:rFonts w:hint="eastAsia" w:asciiTheme="minorEastAsia" w:hAnsiTheme="minorEastAsia" w:eastAsiaTheme="minorEastAsia"/>
          <w:sz w:val="20"/>
          <w:szCs w:val="20"/>
          <w:lang w:eastAsia="zh-CN"/>
        </w:rPr>
        <w:t>）</w:t>
      </w:r>
    </w:p>
    <w:tbl>
      <w:tblPr>
        <w:tblStyle w:val="10"/>
        <w:tblpPr w:leftFromText="180" w:rightFromText="180" w:vertAnchor="text" w:horzAnchor="page" w:tblpX="1311" w:tblpY="734"/>
        <w:tblOverlap w:val="never"/>
        <w:tblW w:w="1017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23"/>
        <w:gridCol w:w="51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33" w:hRule="atLeast"/>
        </w:trPr>
        <w:tc>
          <w:tcPr>
            <w:tcW w:w="5023"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rPr>
                <w:rFonts w:hint="default" w:ascii="微软雅黑" w:hAnsi="微软雅黑" w:eastAsia="微软雅黑"/>
                <w:highlight w:val="none"/>
                <w:lang w:val="en-US" w:eastAsia="zh-CN"/>
              </w:rPr>
            </w:pPr>
            <w:r>
              <w:rPr>
                <w:rFonts w:hint="eastAsia" w:ascii="微软雅黑" w:hAnsi="微软雅黑" w:eastAsia="微软雅黑"/>
                <w:highlight w:val="none"/>
                <w:lang w:val="en-US" w:eastAsia="zh-CN"/>
              </w:rPr>
              <w:t>卖方：                 （盖章）</w:t>
            </w:r>
          </w:p>
          <w:p>
            <w:pPr>
              <w:rPr>
                <w:rFonts w:hint="default" w:ascii="微软雅黑" w:hAnsi="微软雅黑" w:eastAsia="微软雅黑"/>
                <w:highlight w:val="none"/>
                <w:lang w:val="en-US" w:eastAsia="zh-CN"/>
              </w:rPr>
            </w:pPr>
          </w:p>
          <w:p>
            <w:pPr>
              <w:rPr>
                <w:rFonts w:hint="eastAsia" w:ascii="微软雅黑" w:hAnsi="微软雅黑" w:eastAsia="微软雅黑"/>
                <w:highlight w:val="none"/>
                <w:lang w:val="en-US" w:eastAsia="zh-CN"/>
              </w:rPr>
            </w:pPr>
            <w:r>
              <w:rPr>
                <w:rFonts w:hint="eastAsia" w:ascii="微软雅黑" w:hAnsi="微软雅黑" w:eastAsia="微软雅黑"/>
                <w:highlight w:val="none"/>
                <w:lang w:val="en-US" w:eastAsia="zh-CN"/>
              </w:rPr>
              <w:t>开户名称：</w:t>
            </w:r>
          </w:p>
          <w:p>
            <w:pPr>
              <w:rPr>
                <w:rFonts w:hint="eastAsia" w:ascii="微软雅黑" w:hAnsi="微软雅黑" w:eastAsia="微软雅黑" w:cs="微软雅黑"/>
                <w:sz w:val="21"/>
                <w:szCs w:val="21"/>
                <w:highlight w:val="none"/>
                <w:lang w:val="en-US" w:eastAsia="zh-CN"/>
              </w:rPr>
            </w:pPr>
            <w:r>
              <w:rPr>
                <w:rFonts w:hint="eastAsia" w:ascii="微软雅黑" w:hAnsi="微软雅黑" w:eastAsia="微软雅黑"/>
                <w:highlight w:val="none"/>
                <w:lang w:val="en-US" w:eastAsia="zh-CN"/>
              </w:rPr>
              <w:t>地址：</w:t>
            </w:r>
          </w:p>
          <w:p>
            <w:pPr>
              <w:rPr>
                <w:rFonts w:hint="default" w:ascii="微软雅黑" w:hAnsi="微软雅黑" w:eastAsia="微软雅黑"/>
                <w:highlight w:val="none"/>
                <w:lang w:val="en-US" w:eastAsia="zh-CN"/>
              </w:rPr>
            </w:pPr>
            <w:r>
              <w:rPr>
                <w:rFonts w:hint="eastAsia" w:ascii="微软雅黑" w:hAnsi="微软雅黑" w:eastAsia="微软雅黑"/>
                <w:highlight w:val="none"/>
                <w:lang w:val="en-US" w:eastAsia="zh-CN"/>
              </w:rPr>
              <w:t xml:space="preserve">开户行：               </w:t>
            </w:r>
          </w:p>
          <w:p>
            <w:pPr>
              <w:rPr>
                <w:rFonts w:hint="default" w:ascii="微软雅黑" w:hAnsi="微软雅黑" w:eastAsia="微软雅黑"/>
                <w:highlight w:val="none"/>
                <w:lang w:val="en-US" w:eastAsia="zh-CN"/>
              </w:rPr>
            </w:pPr>
            <w:r>
              <w:rPr>
                <w:rFonts w:hint="eastAsia" w:ascii="微软雅黑" w:hAnsi="微软雅黑" w:eastAsia="微软雅黑"/>
                <w:highlight w:val="none"/>
                <w:lang w:val="en-US" w:eastAsia="zh-CN"/>
              </w:rPr>
              <w:t xml:space="preserve">账号：                           </w:t>
            </w:r>
          </w:p>
          <w:p>
            <w:pPr>
              <w:rPr>
                <w:rFonts w:hint="default" w:ascii="微软雅黑" w:hAnsi="微软雅黑" w:eastAsia="微软雅黑"/>
                <w:highlight w:val="none"/>
                <w:lang w:val="en-US" w:eastAsia="zh-CN"/>
              </w:rPr>
            </w:pPr>
            <w:r>
              <w:rPr>
                <w:rFonts w:hint="eastAsia" w:ascii="微软雅黑" w:hAnsi="微软雅黑" w:eastAsia="微软雅黑"/>
                <w:highlight w:val="none"/>
                <w:lang w:val="en-US" w:eastAsia="zh-CN"/>
              </w:rPr>
              <w:t>税号：</w:t>
            </w:r>
          </w:p>
          <w:p>
            <w:pPr>
              <w:rPr>
                <w:rFonts w:hint="eastAsia" w:ascii="微软雅黑" w:hAnsi="微软雅黑" w:eastAsia="微软雅黑"/>
                <w:highlight w:val="none"/>
                <w:lang w:val="en-US" w:eastAsia="zh-CN"/>
              </w:rPr>
            </w:pPr>
            <w:r>
              <w:rPr>
                <w:rFonts w:hint="eastAsia" w:ascii="微软雅黑" w:hAnsi="微软雅黑" w:eastAsia="微软雅黑"/>
                <w:highlight w:val="none"/>
                <w:lang w:val="en-US" w:eastAsia="zh-CN"/>
              </w:rPr>
              <w:t>法定代表人或委托代理人：</w:t>
            </w:r>
            <w:r>
              <w:rPr>
                <w:rFonts w:hint="eastAsia" w:ascii="微软雅黑" w:hAnsi="微软雅黑" w:eastAsia="微软雅黑"/>
                <w:highlight w:val="none"/>
                <w:lang w:val="en-US" w:eastAsia="zh-CN"/>
              </w:rPr>
              <w:tab/>
            </w:r>
          </w:p>
          <w:p>
            <w:pPr>
              <w:rPr>
                <w:rFonts w:hint="eastAsia" w:ascii="微软雅黑" w:hAnsi="微软雅黑" w:eastAsia="微软雅黑"/>
                <w:highlight w:val="none"/>
                <w:lang w:val="en-US" w:eastAsia="zh-CN"/>
              </w:rPr>
            </w:pPr>
            <w:r>
              <w:rPr>
                <w:rFonts w:hint="eastAsia" w:ascii="微软雅黑" w:hAnsi="微软雅黑" w:eastAsia="微软雅黑"/>
                <w:highlight w:val="none"/>
                <w:lang w:val="en-US" w:eastAsia="zh-CN"/>
              </w:rPr>
              <w:t>（签字）</w:t>
            </w:r>
          </w:p>
          <w:p>
            <w:pPr>
              <w:rPr>
                <w:rFonts w:hint="eastAsia" w:ascii="微软雅黑" w:hAnsi="微软雅黑" w:eastAsia="微软雅黑"/>
                <w:highlight w:val="none"/>
                <w:lang w:val="en-US" w:eastAsia="zh-CN"/>
              </w:rPr>
            </w:pPr>
          </w:p>
          <w:p>
            <w:pPr>
              <w:rPr>
                <w:rFonts w:hint="default" w:ascii="微软雅黑" w:hAnsi="微软雅黑" w:eastAsia="微软雅黑"/>
                <w:highlight w:val="none"/>
                <w:lang w:val="en-US" w:eastAsia="zh-CN"/>
              </w:rPr>
            </w:pPr>
            <w:r>
              <w:rPr>
                <w:rFonts w:hint="eastAsia" w:ascii="微软雅黑" w:hAnsi="微软雅黑" w:eastAsia="微软雅黑"/>
                <w:highlight w:val="none"/>
                <w:lang w:val="en-US" w:eastAsia="zh-CN"/>
              </w:rPr>
              <w:t>签约时间：      年   月   日</w:t>
            </w:r>
          </w:p>
        </w:tc>
        <w:tc>
          <w:tcPr>
            <w:tcW w:w="5155" w:type="dxa"/>
            <w:tcBorders>
              <w:top w:val="single" w:color="000000" w:sz="4" w:space="0"/>
              <w:left w:val="single" w:color="000000" w:sz="4" w:space="0"/>
              <w:bottom w:val="single" w:color="000000" w:sz="4" w:space="0"/>
              <w:right w:val="single" w:color="000000" w:sz="4" w:space="0"/>
            </w:tcBorders>
          </w:tcPr>
          <w:p>
            <w:pPr>
              <w:ind w:firstLine="210" w:firstLineChars="100"/>
              <w:rPr>
                <w:rFonts w:hint="eastAsia" w:ascii="微软雅黑" w:hAnsi="微软雅黑" w:eastAsia="微软雅黑"/>
                <w:highlight w:val="none"/>
                <w:lang w:val="en-US" w:eastAsia="zh-CN"/>
              </w:rPr>
            </w:pPr>
            <w:r>
              <w:rPr>
                <w:rFonts w:ascii="微软雅黑" w:hAnsi="微软雅黑" w:eastAsia="微软雅黑"/>
                <w:highlight w:val="none"/>
              </w:rPr>
              <w:t>买方：</w:t>
            </w:r>
            <w:r>
              <w:rPr>
                <w:rFonts w:hint="eastAsia" w:ascii="微软雅黑" w:hAnsi="微软雅黑" w:eastAsia="微软雅黑"/>
                <w:highlight w:val="none"/>
                <w:lang w:val="en-US" w:eastAsia="zh-CN"/>
              </w:rPr>
              <w:t xml:space="preserve">广西壮族自治区人民医院（盖章） </w:t>
            </w:r>
          </w:p>
          <w:p>
            <w:pPr>
              <w:rPr>
                <w:rFonts w:hint="eastAsia" w:ascii="微软雅黑" w:hAnsi="微软雅黑" w:eastAsia="微软雅黑"/>
                <w:highlight w:val="none"/>
                <w:lang w:val="en-US" w:eastAsia="zh-CN"/>
              </w:rPr>
            </w:pPr>
          </w:p>
          <w:p>
            <w:pPr>
              <w:ind w:firstLine="210" w:firstLineChars="100"/>
              <w:rPr>
                <w:rFonts w:hint="default" w:ascii="微软雅黑" w:hAnsi="微软雅黑" w:eastAsia="微软雅黑"/>
                <w:highlight w:val="none"/>
              </w:rPr>
            </w:pPr>
            <w:r>
              <w:rPr>
                <w:rFonts w:hint="eastAsia" w:ascii="微软雅黑" w:hAnsi="微软雅黑" w:eastAsia="微软雅黑"/>
                <w:highlight w:val="none"/>
                <w:lang w:val="en-US" w:eastAsia="zh-CN"/>
              </w:rPr>
              <w:t>开</w:t>
            </w:r>
            <w:r>
              <w:rPr>
                <w:rFonts w:ascii="微软雅黑" w:hAnsi="微软雅黑" w:eastAsia="微软雅黑"/>
                <w:highlight w:val="none"/>
              </w:rPr>
              <w:t>户名称：</w:t>
            </w:r>
            <w:r>
              <w:rPr>
                <w:rFonts w:hint="eastAsia" w:ascii="微软雅黑" w:hAnsi="微软雅黑" w:eastAsia="微软雅黑"/>
                <w:highlight w:val="none"/>
                <w:lang w:val="en-US" w:eastAsia="zh-CN"/>
              </w:rPr>
              <w:t>广西壮族自治区人民医院</w:t>
            </w:r>
          </w:p>
          <w:p>
            <w:pPr>
              <w:ind w:firstLine="210" w:firstLineChars="100"/>
              <w:rPr>
                <w:rFonts w:hint="eastAsia" w:ascii="微软雅黑" w:hAnsi="微软雅黑" w:eastAsia="微软雅黑"/>
                <w:highlight w:val="none"/>
                <w:lang w:val="en-US" w:eastAsia="zh-CN"/>
              </w:rPr>
            </w:pPr>
            <w:r>
              <w:rPr>
                <w:rFonts w:hint="eastAsia" w:ascii="微软雅黑" w:hAnsi="微软雅黑" w:eastAsia="微软雅黑"/>
                <w:highlight w:val="none"/>
                <w:lang w:val="en-US" w:eastAsia="zh-CN"/>
              </w:rPr>
              <w:t>地址：南宁市桃源路6号</w:t>
            </w:r>
          </w:p>
          <w:p>
            <w:pPr>
              <w:ind w:firstLine="210" w:firstLineChars="100"/>
              <w:rPr>
                <w:rFonts w:hint="default" w:ascii="微软雅黑" w:hAnsi="微软雅黑" w:eastAsia="微软雅黑"/>
                <w:highlight w:val="none"/>
              </w:rPr>
            </w:pPr>
            <w:r>
              <w:rPr>
                <w:rFonts w:hint="eastAsia" w:ascii="微软雅黑" w:hAnsi="微软雅黑" w:eastAsia="微软雅黑"/>
                <w:highlight w:val="none"/>
                <w:lang w:val="en-US" w:eastAsia="zh-CN"/>
              </w:rPr>
              <w:t>开户行：中国银行南宁桃源支行</w:t>
            </w:r>
          </w:p>
          <w:p>
            <w:pPr>
              <w:ind w:firstLine="210" w:firstLineChars="100"/>
              <w:rPr>
                <w:rFonts w:hint="default" w:ascii="微软雅黑" w:hAnsi="微软雅黑" w:eastAsia="微软雅黑"/>
                <w:highlight w:val="none"/>
              </w:rPr>
            </w:pPr>
            <w:r>
              <w:rPr>
                <w:rFonts w:ascii="微软雅黑" w:hAnsi="微软雅黑" w:eastAsia="微软雅黑"/>
                <w:highlight w:val="none"/>
              </w:rPr>
              <w:t>账号：</w:t>
            </w:r>
            <w:r>
              <w:rPr>
                <w:rFonts w:hint="eastAsia" w:ascii="微软雅黑" w:hAnsi="微软雅黑" w:eastAsia="微软雅黑"/>
                <w:highlight w:val="none"/>
                <w:lang w:val="en-US" w:eastAsia="zh-CN"/>
              </w:rPr>
              <w:t xml:space="preserve">621057485137 </w:t>
            </w:r>
          </w:p>
          <w:p>
            <w:pPr>
              <w:ind w:firstLine="210" w:firstLineChars="100"/>
              <w:rPr>
                <w:rFonts w:hint="default" w:ascii="微软雅黑" w:hAnsi="微软雅黑" w:eastAsia="微软雅黑"/>
                <w:highlight w:val="none"/>
                <w:lang w:val="en-US" w:eastAsia="zh-CN"/>
              </w:rPr>
            </w:pPr>
            <w:r>
              <w:rPr>
                <w:rFonts w:hint="eastAsia" w:ascii="微软雅黑" w:hAnsi="微软雅黑" w:eastAsia="微软雅黑"/>
                <w:highlight w:val="none"/>
                <w:lang w:val="en-US" w:eastAsia="zh-CN"/>
              </w:rPr>
              <w:t>税号:12450000498500618J</w:t>
            </w:r>
          </w:p>
          <w:p>
            <w:pPr>
              <w:ind w:firstLine="210" w:firstLineChars="100"/>
              <w:rPr>
                <w:rFonts w:hint="default" w:ascii="微软雅黑" w:hAnsi="微软雅黑" w:eastAsia="微软雅黑"/>
                <w:highlight w:val="none"/>
                <w:lang w:val="en-US" w:eastAsia="zh-CN"/>
              </w:rPr>
            </w:pPr>
            <w:r>
              <w:rPr>
                <w:rFonts w:hint="eastAsia" w:ascii="微软雅黑" w:hAnsi="微软雅黑" w:eastAsia="微软雅黑"/>
                <w:highlight w:val="none"/>
                <w:lang w:val="en-US" w:eastAsia="zh-CN"/>
              </w:rPr>
              <w:t>法定代表人或委托代理人：</w:t>
            </w:r>
          </w:p>
          <w:p>
            <w:pPr>
              <w:ind w:firstLine="210" w:firstLineChars="100"/>
              <w:rPr>
                <w:rFonts w:hint="default" w:ascii="微软雅黑" w:hAnsi="微软雅黑" w:eastAsia="微软雅黑"/>
                <w:highlight w:val="none"/>
                <w:lang w:val="en-US" w:eastAsia="zh-CN"/>
              </w:rPr>
            </w:pPr>
            <w:r>
              <w:rPr>
                <w:rFonts w:hint="default" w:ascii="微软雅黑" w:hAnsi="微软雅黑" w:eastAsia="微软雅黑"/>
                <w:highlight w:val="none"/>
                <w:lang w:val="en-US" w:eastAsia="zh-CN"/>
              </w:rPr>
              <w:t>（签字）</w:t>
            </w:r>
          </w:p>
          <w:p>
            <w:pPr>
              <w:rPr>
                <w:rFonts w:hint="default" w:ascii="微软雅黑" w:hAnsi="微软雅黑" w:eastAsia="微软雅黑"/>
                <w:highlight w:val="none"/>
                <w:lang w:val="en-US" w:eastAsia="zh-CN"/>
              </w:rPr>
            </w:pPr>
          </w:p>
          <w:p>
            <w:pPr>
              <w:ind w:firstLine="210" w:firstLineChars="100"/>
              <w:rPr>
                <w:rFonts w:hint="default" w:cs="Times Roman" w:asciiTheme="minorEastAsia" w:hAnsiTheme="minorEastAsia" w:eastAsiaTheme="minorEastAsia"/>
                <w:b/>
                <w:bCs/>
                <w:sz w:val="20"/>
                <w:szCs w:val="20"/>
                <w:highlight w:val="none"/>
                <w:lang w:val="en-US" w:eastAsia="zh-CN"/>
              </w:rPr>
            </w:pPr>
            <w:r>
              <w:rPr>
                <w:rFonts w:hint="eastAsia" w:ascii="微软雅黑" w:hAnsi="微软雅黑" w:eastAsia="微软雅黑"/>
                <w:highlight w:val="none"/>
                <w:lang w:val="en-US" w:eastAsia="zh-CN"/>
              </w:rPr>
              <w:t>签约时间：        年   月   日</w:t>
            </w:r>
          </w:p>
        </w:tc>
      </w:tr>
    </w:tbl>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auto"/>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00001" w:csb1="00000000"/>
  </w:font>
  <w:font w:name="Times Roman">
    <w:altName w:val="Segoe Print"/>
    <w:panose1 w:val="00000500000000020000"/>
    <w:charset w:val="00"/>
    <w:family w:val="auto"/>
    <w:pitch w:val="default"/>
    <w:sig w:usb0="00000000" w:usb1="00000000" w:usb2="00000000" w:usb3="00000000" w:csb0="0000019F" w:csb1="00000000"/>
  </w:font>
  <w:font w:name="Times New Roman Bold">
    <w:altName w:val="Times New Roman"/>
    <w:panose1 w:val="02020803070505020304"/>
    <w:charset w:val="00"/>
    <w:family w:val="auto"/>
    <w:pitch w:val="default"/>
    <w:sig w:usb0="00000000" w:usb1="00000000" w:usb2="00000000" w:usb3="00000000" w:csb0="00040001" w:csb1="00000000"/>
  </w:font>
  <w:font w:name="微软雅黑">
    <w:panose1 w:val="020B0503020204020204"/>
    <w:charset w:val="50"/>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4</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4</w:t>
                    </w:r>
                    <w:r>
                      <w:rPr>
                        <w:rFonts w:hint="eastAsia" w:eastAsia="宋体"/>
                        <w:lang w:eastAsia="zh-CN"/>
                      </w:rPr>
                      <w:fldChar w:fldCharType="end"/>
                    </w:r>
                    <w:r>
                      <w:rPr>
                        <w:rFonts w:hint="eastAsia" w:eastAsia="宋体"/>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19D3D1"/>
    <w:multiLevelType w:val="singleLevel"/>
    <w:tmpl w:val="BC19D3D1"/>
    <w:lvl w:ilvl="0" w:tentative="0">
      <w:start w:val="1"/>
      <w:numFmt w:val="decimal"/>
      <w:suff w:val="nothing"/>
      <w:lvlText w:val="%1、"/>
      <w:lvlJc w:val="left"/>
    </w:lvl>
  </w:abstractNum>
  <w:abstractNum w:abstractNumId="1">
    <w:nsid w:val="C44CF639"/>
    <w:multiLevelType w:val="singleLevel"/>
    <w:tmpl w:val="C44CF639"/>
    <w:lvl w:ilvl="0" w:tentative="0">
      <w:start w:val="1"/>
      <w:numFmt w:val="decimal"/>
      <w:suff w:val="nothing"/>
      <w:lvlText w:val="%1、"/>
      <w:lvlJc w:val="left"/>
    </w:lvl>
  </w:abstractNum>
  <w:abstractNum w:abstractNumId="2">
    <w:nsid w:val="01CA9D0F"/>
    <w:multiLevelType w:val="singleLevel"/>
    <w:tmpl w:val="01CA9D0F"/>
    <w:lvl w:ilvl="0" w:tentative="0">
      <w:start w:val="1"/>
      <w:numFmt w:val="decimal"/>
      <w:suff w:val="nothing"/>
      <w:lvlText w:val="%1、"/>
      <w:lvlJc w:val="left"/>
    </w:lvl>
  </w:abstractNum>
  <w:abstractNum w:abstractNumId="3">
    <w:nsid w:val="3DFA7159"/>
    <w:multiLevelType w:val="multilevel"/>
    <w:tmpl w:val="3DFA7159"/>
    <w:lvl w:ilvl="0" w:tentative="0">
      <w:start w:val="1"/>
      <w:numFmt w:val="ideographDigital"/>
      <w:lvlText w:val="%1."/>
      <w:lvlJc w:val="left"/>
      <w:pPr>
        <w:tabs>
          <w:tab w:val="left" w:pos="960"/>
        </w:tabs>
        <w:ind w:left="960" w:hanging="960"/>
      </w:pPr>
      <w:rPr>
        <w:rFonts w:ascii="Times New Roman Bold" w:hAnsi="Times New Roman Bold" w:eastAsia="Times New Roman Bold" w:cs="Times New Roman Bold"/>
        <w:b/>
        <w:bCs/>
        <w:position w:val="0"/>
        <w:sz w:val="20"/>
        <w:szCs w:val="20"/>
        <w:lang w:val="zh-TW" w:eastAsia="zh-TW"/>
      </w:rPr>
    </w:lvl>
    <w:lvl w:ilvl="1" w:tentative="0">
      <w:start w:val="1"/>
      <w:numFmt w:val="decimal"/>
      <w:lvlText w:val="%2."/>
      <w:lvlJc w:val="left"/>
      <w:pPr>
        <w:tabs>
          <w:tab w:val="left" w:pos="720"/>
        </w:tabs>
        <w:ind w:left="720" w:hanging="300"/>
      </w:pPr>
      <w:rPr>
        <w:rFonts w:ascii="Times Roman" w:hAnsi="Times Roman" w:eastAsia="Times Roman" w:cs="Times Roman"/>
        <w:b/>
        <w:bCs/>
        <w:position w:val="0"/>
        <w:sz w:val="20"/>
        <w:szCs w:val="20"/>
        <w:lang w:val="zh-TW" w:eastAsia="zh-TW"/>
      </w:rPr>
    </w:lvl>
    <w:lvl w:ilvl="2" w:tentative="0">
      <w:start w:val="1"/>
      <w:numFmt w:val="lowerRoman"/>
      <w:lvlText w:val="%3."/>
      <w:lvlJc w:val="left"/>
      <w:pPr>
        <w:tabs>
          <w:tab w:val="left" w:pos="1171"/>
        </w:tabs>
        <w:ind w:left="1171" w:hanging="447"/>
      </w:pPr>
      <w:rPr>
        <w:rFonts w:ascii="Times Roman" w:hAnsi="Times Roman" w:eastAsia="Times Roman" w:cs="Times Roman"/>
        <w:b/>
        <w:bCs/>
        <w:position w:val="0"/>
        <w:sz w:val="20"/>
        <w:szCs w:val="20"/>
        <w:lang w:val="zh-TW" w:eastAsia="zh-TW"/>
      </w:rPr>
    </w:lvl>
    <w:lvl w:ilvl="3" w:tentative="0">
      <w:start w:val="1"/>
      <w:numFmt w:val="decimal"/>
      <w:lvlText w:val="%4."/>
      <w:lvlJc w:val="left"/>
      <w:pPr>
        <w:tabs>
          <w:tab w:val="left" w:pos="1610"/>
        </w:tabs>
        <w:ind w:left="1610" w:hanging="350"/>
      </w:pPr>
      <w:rPr>
        <w:rFonts w:ascii="Times Roman" w:hAnsi="Times Roman" w:eastAsia="Times Roman" w:cs="Times Roman"/>
        <w:b/>
        <w:bCs/>
        <w:position w:val="0"/>
        <w:sz w:val="20"/>
        <w:szCs w:val="20"/>
        <w:lang w:val="zh-TW" w:eastAsia="zh-TW"/>
      </w:rPr>
    </w:lvl>
    <w:lvl w:ilvl="4" w:tentative="0">
      <w:start w:val="1"/>
      <w:numFmt w:val="decimal"/>
      <w:lvlText w:val="%5."/>
      <w:lvlJc w:val="left"/>
      <w:pPr>
        <w:tabs>
          <w:tab w:val="left" w:pos="1980"/>
        </w:tabs>
        <w:ind w:left="1980" w:hanging="300"/>
      </w:pPr>
      <w:rPr>
        <w:rFonts w:ascii="Times Roman" w:hAnsi="Times Roman" w:eastAsia="Times Roman" w:cs="Times Roman"/>
        <w:b/>
        <w:bCs/>
        <w:position w:val="0"/>
        <w:sz w:val="20"/>
        <w:szCs w:val="20"/>
        <w:lang w:val="zh-TW" w:eastAsia="zh-TW"/>
      </w:rPr>
    </w:lvl>
    <w:lvl w:ilvl="5" w:tentative="0">
      <w:start w:val="1"/>
      <w:numFmt w:val="lowerRoman"/>
      <w:lvlText w:val="%6."/>
      <w:lvlJc w:val="left"/>
      <w:pPr>
        <w:tabs>
          <w:tab w:val="left" w:pos="2431"/>
        </w:tabs>
        <w:ind w:left="2431" w:hanging="447"/>
      </w:pPr>
      <w:rPr>
        <w:rFonts w:ascii="Times Roman" w:hAnsi="Times Roman" w:eastAsia="Times Roman" w:cs="Times Roman"/>
        <w:b/>
        <w:bCs/>
        <w:position w:val="0"/>
        <w:sz w:val="20"/>
        <w:szCs w:val="20"/>
        <w:lang w:val="zh-TW" w:eastAsia="zh-TW"/>
      </w:rPr>
    </w:lvl>
    <w:lvl w:ilvl="6" w:tentative="0">
      <w:start w:val="1"/>
      <w:numFmt w:val="decimal"/>
      <w:lvlText w:val="%7."/>
      <w:lvlJc w:val="left"/>
      <w:pPr>
        <w:tabs>
          <w:tab w:val="left" w:pos="2870"/>
        </w:tabs>
        <w:ind w:left="2870" w:hanging="350"/>
      </w:pPr>
      <w:rPr>
        <w:rFonts w:ascii="Times Roman" w:hAnsi="Times Roman" w:eastAsia="Times Roman" w:cs="Times Roman"/>
        <w:b/>
        <w:bCs/>
        <w:position w:val="0"/>
        <w:sz w:val="20"/>
        <w:szCs w:val="20"/>
        <w:lang w:val="zh-TW" w:eastAsia="zh-TW"/>
      </w:rPr>
    </w:lvl>
    <w:lvl w:ilvl="7" w:tentative="0">
      <w:start w:val="1"/>
      <w:numFmt w:val="lowerLetter"/>
      <w:lvlText w:val="%8)"/>
      <w:lvlJc w:val="left"/>
      <w:pPr>
        <w:tabs>
          <w:tab w:val="left" w:pos="3290"/>
        </w:tabs>
        <w:ind w:left="3290" w:hanging="350"/>
      </w:pPr>
      <w:rPr>
        <w:rFonts w:ascii="Times Roman" w:hAnsi="Times Roman" w:eastAsia="Times Roman" w:cs="Times Roman"/>
        <w:b/>
        <w:bCs/>
        <w:position w:val="0"/>
        <w:sz w:val="20"/>
        <w:szCs w:val="20"/>
        <w:lang w:val="zh-TW" w:eastAsia="zh-TW"/>
      </w:rPr>
    </w:lvl>
    <w:lvl w:ilvl="8" w:tentative="0">
      <w:start w:val="1"/>
      <w:numFmt w:val="lowerRoman"/>
      <w:lvlText w:val="%9."/>
      <w:lvlJc w:val="left"/>
      <w:pPr>
        <w:tabs>
          <w:tab w:val="left" w:pos="3691"/>
        </w:tabs>
        <w:ind w:left="3691" w:hanging="447"/>
      </w:pPr>
      <w:rPr>
        <w:rFonts w:ascii="Times Roman" w:hAnsi="Times Roman" w:eastAsia="Times Roman" w:cs="Times Roman"/>
        <w:b/>
        <w:bCs/>
        <w:position w:val="0"/>
        <w:sz w:val="20"/>
        <w:szCs w:val="20"/>
        <w:lang w:val="zh-TW" w:eastAsia="zh-TW"/>
      </w:rPr>
    </w:lvl>
  </w:abstractNum>
  <w:abstractNum w:abstractNumId="4">
    <w:nsid w:val="4C0F131A"/>
    <w:multiLevelType w:val="multilevel"/>
    <w:tmpl w:val="4C0F131A"/>
    <w:lvl w:ilvl="0" w:tentative="0">
      <w:start w:val="7"/>
      <w:numFmt w:val="japaneseCounting"/>
      <w:lvlText w:val="%1．"/>
      <w:lvlJc w:val="left"/>
      <w:pPr>
        <w:ind w:left="420" w:hanging="420"/>
      </w:pPr>
      <w:rPr>
        <w:rFonts w:hint="default" w:ascii="Arial Unicode MS" w:hAnsi="Arial Unicode MS" w:eastAsia="宋体" w:cs="Arial Unicode MS"/>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F448A"/>
    <w:multiLevelType w:val="singleLevel"/>
    <w:tmpl w:val="68AF448A"/>
    <w:lvl w:ilvl="0" w:tentative="0">
      <w:start w:val="2"/>
      <w:numFmt w:val="decimal"/>
      <w:suff w:val="nothing"/>
      <w:lvlText w:val="%1、"/>
      <w:lvlJc w:val="left"/>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37757"/>
    <w:rsid w:val="09F95345"/>
    <w:rsid w:val="1C5A4B2C"/>
    <w:rsid w:val="1DBF1B7F"/>
    <w:rsid w:val="283B45BA"/>
    <w:rsid w:val="2C567B8E"/>
    <w:rsid w:val="43622732"/>
    <w:rsid w:val="44004BC6"/>
    <w:rsid w:val="45710E7D"/>
    <w:rsid w:val="489D7820"/>
    <w:rsid w:val="4DC04D69"/>
    <w:rsid w:val="51D1027E"/>
    <w:rsid w:val="53A77A80"/>
    <w:rsid w:val="54F45B65"/>
    <w:rsid w:val="57923FCF"/>
    <w:rsid w:val="5CBC3271"/>
    <w:rsid w:val="604075A4"/>
    <w:rsid w:val="63C54B0E"/>
    <w:rsid w:val="66F10331"/>
    <w:rsid w:val="71B55562"/>
    <w:rsid w:val="71CF6900"/>
    <w:rsid w:val="724A0E7A"/>
    <w:rsid w:val="751B6AE2"/>
    <w:rsid w:val="76F37757"/>
    <w:rsid w:val="79B97157"/>
    <w:rsid w:val="7B8B2CE0"/>
    <w:rsid w:val="7D0D7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Arial Unicode MS" w:hAnsi="Arial Unicode MS" w:eastAsia="Times New Roman" w:cs="Arial Unicode MS"/>
      <w:color w:val="000000"/>
      <w:kern w:val="2"/>
      <w:sz w:val="21"/>
      <w:szCs w:val="21"/>
      <w:u w:color="000000"/>
      <w:lang w:val="zh-TW" w:eastAsia="zh-TW"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kern w:val="44"/>
      <w:sz w:val="44"/>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5">
    <w:name w:val="Normal Indent"/>
    <w:basedOn w:val="1"/>
    <w:qFormat/>
    <w:uiPriority w:val="0"/>
    <w:pPr>
      <w:ind w:firstLine="420"/>
    </w:pPr>
    <w:rPr>
      <w:szCs w:val="20"/>
    </w:rPr>
  </w:style>
  <w:style w:type="paragraph" w:styleId="6">
    <w:name w:val="annotation text"/>
    <w:basedOn w:val="1"/>
    <w:semiHidden/>
    <w:unhideWhenUsed/>
    <w:qFormat/>
    <w:uiPriority w:val="99"/>
    <w:pPr>
      <w:jc w:val="left"/>
    </w:pPr>
  </w:style>
  <w:style w:type="paragraph" w:styleId="7">
    <w:name w:val="Body Text"/>
    <w:basedOn w:val="1"/>
    <w:qFormat/>
    <w:uiPriority w:val="1"/>
    <w:rPr>
      <w:rFonts w:ascii="宋体" w:hAnsi="宋体" w:eastAsia="宋体" w:cs="宋体"/>
      <w:sz w:val="19"/>
      <w:szCs w:val="19"/>
      <w:lang w:val="zh-CN" w:eastAsia="zh-CN" w:bidi="zh-C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2">
    <w:name w:val="表格样式 1"/>
    <w:qFormat/>
    <w:uiPriority w:val="0"/>
    <w:rPr>
      <w:rFonts w:ascii="Helvetica" w:hAnsi="Helvetica" w:eastAsia="Helvetica" w:cs="Helvetica"/>
      <w:b/>
      <w:bCs/>
      <w:color w:val="000000"/>
      <w:kern w:val="0"/>
      <w:sz w:val="20"/>
      <w:szCs w:val="20"/>
      <w:lang w:val="en-US" w:eastAsia="zh-CN" w:bidi="ar-SA"/>
    </w:rPr>
  </w:style>
  <w:style w:type="paragraph" w:customStyle="1" w:styleId="1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2578</Words>
  <Characters>2705</Characters>
  <Lines>0</Lines>
  <Paragraphs>0</Paragraphs>
  <TotalTime>12</TotalTime>
  <ScaleCrop>false</ScaleCrop>
  <LinksUpToDate>false</LinksUpToDate>
  <CharactersWithSpaces>2976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2025-05-25T23:58:00Z</dcterms:created>
  <dc:creator>总务科</dc:creator>
  <cp:lastModifiedBy>总务科</cp:lastModifiedBy>
  <dcterms:modified xsi:type="dcterms:W3CDTF">2025-08-06T01:29:38Z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eyJoZGlkIjoiODEyNTYxZmJkZDk2OTU5MjE0MDFlOGJiY2IwN2YyMGQiLCJ1c2VySWQiOiI3MDA2NDM3MzUifQ==</vt:lpwstr>
  </property>
  <property fmtid="{D5CDD505-2E9C-101B-9397-08002B2CF9AE}" pid="4" name="ICV">
    <vt:lpwstr>360546F790B74A319920F7DBE9250FAE_13</vt:lpwstr>
  </property>
</Properties>
</file>