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DAF5C">
      <w:pPr>
        <w:rPr>
          <w:rFonts w:hint="default" w:eastAsiaTheme="minorEastAsia"/>
          <w:color w:val="auto"/>
          <w:lang w:val="en-US" w:eastAsia="zh-CN"/>
        </w:rPr>
      </w:pPr>
    </w:p>
    <w:p w14:paraId="34333DE9">
      <w:pPr>
        <w:rPr>
          <w:rFonts w:hint="eastAsia"/>
          <w:color w:val="auto"/>
          <w:lang w:val="en-US" w:eastAsia="zh-CN"/>
        </w:rPr>
      </w:pPr>
      <w:r>
        <w:rPr>
          <w:rFonts w:hint="eastAsia"/>
          <w:color w:val="auto"/>
          <w:lang w:val="en-US" w:eastAsia="zh-CN"/>
        </w:rPr>
        <w:t>附件2：</w:t>
      </w:r>
    </w:p>
    <w:p w14:paraId="0E8BE4D4">
      <w:pPr>
        <w:spacing w:line="600" w:lineRule="exact"/>
        <w:ind w:firstLine="0" w:firstLineChars="0"/>
        <w:jc w:val="center"/>
        <w:rPr>
          <w:rFonts w:hint="eastAsia" w:ascii="方正小标宋简体" w:hAnsi="仿宋" w:eastAsia="方正小标宋简体" w:cs="仿宋"/>
          <w:color w:val="auto"/>
          <w:sz w:val="36"/>
          <w:szCs w:val="36"/>
          <w:lang w:val="en-US"/>
        </w:rPr>
      </w:pPr>
      <w:r>
        <w:rPr>
          <w:rFonts w:hint="eastAsia" w:ascii="方正小标宋简体" w:hAnsi="仿宋" w:eastAsia="方正小标宋简体" w:cs="仿宋"/>
          <w:color w:val="auto"/>
          <w:sz w:val="36"/>
          <w:szCs w:val="36"/>
        </w:rPr>
        <w:t>南宁市第二</w:t>
      </w:r>
      <w:r>
        <w:rPr>
          <w:rFonts w:ascii="方正小标宋简体" w:hAnsi="仿宋" w:eastAsia="方正小标宋简体" w:cs="仿宋"/>
          <w:color w:val="auto"/>
          <w:sz w:val="36"/>
          <w:szCs w:val="36"/>
        </w:rPr>
        <w:t>人民医院</w:t>
      </w:r>
      <w:r>
        <w:rPr>
          <w:rFonts w:hint="eastAsia" w:ascii="方正小标宋简体" w:hAnsi="仿宋" w:eastAsia="方正小标宋简体" w:cs="仿宋"/>
          <w:color w:val="auto"/>
          <w:sz w:val="36"/>
          <w:szCs w:val="36"/>
        </w:rPr>
        <w:t>医疗</w:t>
      </w:r>
      <w:r>
        <w:rPr>
          <w:rFonts w:ascii="方正小标宋简体" w:hAnsi="仿宋" w:eastAsia="方正小标宋简体" w:cs="仿宋"/>
          <w:color w:val="auto"/>
          <w:sz w:val="36"/>
          <w:szCs w:val="36"/>
        </w:rPr>
        <w:t>护理员</w:t>
      </w:r>
      <w:r>
        <w:rPr>
          <w:rFonts w:hint="eastAsia" w:ascii="方正小标宋简体" w:hAnsi="仿宋" w:eastAsia="方正小标宋简体" w:cs="仿宋"/>
          <w:color w:val="auto"/>
          <w:sz w:val="36"/>
          <w:szCs w:val="36"/>
        </w:rPr>
        <w:t>培训</w:t>
      </w:r>
      <w:r>
        <w:rPr>
          <w:rFonts w:hint="eastAsia" w:ascii="方正小标宋简体" w:hAnsi="仿宋" w:eastAsia="方正小标宋简体" w:cs="仿宋"/>
          <w:color w:val="auto"/>
          <w:sz w:val="36"/>
          <w:szCs w:val="36"/>
          <w:lang w:val="en-US"/>
        </w:rPr>
        <w:t>及评价</w:t>
      </w:r>
    </w:p>
    <w:p w14:paraId="30379B28">
      <w:pPr>
        <w:spacing w:line="600" w:lineRule="exact"/>
        <w:ind w:firstLine="0" w:firstLineChars="0"/>
        <w:jc w:val="center"/>
        <w:rPr>
          <w:rFonts w:hint="eastAsia" w:ascii="方正小标宋简体" w:hAnsi="仿宋" w:eastAsia="方正小标宋简体" w:cs="仿宋"/>
          <w:color w:val="auto"/>
          <w:sz w:val="36"/>
          <w:szCs w:val="36"/>
          <w:lang w:val="en-US" w:eastAsia="zh-CN"/>
        </w:rPr>
      </w:pPr>
      <w:r>
        <w:rPr>
          <w:rFonts w:hint="eastAsia" w:ascii="方正小标宋简体" w:hAnsi="仿宋" w:eastAsia="方正小标宋简体" w:cs="仿宋"/>
          <w:color w:val="auto"/>
          <w:sz w:val="36"/>
          <w:szCs w:val="36"/>
          <w:lang w:val="en-US" w:eastAsia="zh-CN"/>
        </w:rPr>
        <w:t>采购</w:t>
      </w:r>
      <w:r>
        <w:rPr>
          <w:rFonts w:hint="eastAsia" w:ascii="方正小标宋简体" w:hAnsi="仿宋" w:eastAsia="方正小标宋简体" w:cs="仿宋"/>
          <w:color w:val="auto"/>
          <w:sz w:val="36"/>
          <w:szCs w:val="36"/>
          <w:lang w:val="en-US"/>
        </w:rPr>
        <w:t>项目</w:t>
      </w:r>
      <w:r>
        <w:rPr>
          <w:rFonts w:hint="eastAsia" w:ascii="方正小标宋简体" w:hAnsi="仿宋" w:eastAsia="方正小标宋简体" w:cs="仿宋"/>
          <w:color w:val="auto"/>
          <w:sz w:val="36"/>
          <w:szCs w:val="36"/>
          <w:lang w:val="en-US" w:eastAsia="zh-CN"/>
        </w:rPr>
        <w:t>需求</w:t>
      </w:r>
    </w:p>
    <w:p w14:paraId="1206961F">
      <w:pPr>
        <w:spacing w:line="600" w:lineRule="exact"/>
        <w:ind w:firstLine="750" w:firstLineChars="250"/>
        <w:jc w:val="center"/>
        <w:rPr>
          <w:rFonts w:ascii="方正小标宋简体" w:hAnsi="仿宋" w:eastAsia="方正小标宋简体" w:cs="仿宋"/>
          <w:color w:val="auto"/>
          <w:sz w:val="30"/>
          <w:szCs w:val="30"/>
        </w:rPr>
      </w:pPr>
    </w:p>
    <w:p w14:paraId="6D41D4E3">
      <w:pPr>
        <w:spacing w:line="600" w:lineRule="exact"/>
        <w:ind w:firstLine="600"/>
        <w:rPr>
          <w:rFonts w:hint="eastAsia"/>
          <w:color w:val="auto"/>
          <w:spacing w:val="24"/>
          <w:sz w:val="30"/>
          <w:szCs w:val="30"/>
          <w:lang w:val="en-US" w:eastAsia="zh-CN"/>
        </w:rPr>
      </w:pPr>
      <w:r>
        <w:rPr>
          <w:rFonts w:hint="eastAsia" w:hAnsi="仿宋" w:cs="仿宋"/>
          <w:color w:val="auto"/>
          <w:sz w:val="30"/>
          <w:szCs w:val="30"/>
        </w:rPr>
        <w:t>为贯彻落实国家卫健委等5部门联合发布的《关于促进护理服务业改革与发展的指导意见》（国卫医发〔2018〕20号）、《关于加强医疗护理员培训和规范管理工作的通知》（国卫医发〔2019〕49号）、《医疗护理员国家职业标准》（2024版）等文件精神，为进一步增加护理服务业人力资源供给，扩大社会就业岗位，不断满足人民群众多样化、差异化的健康服务需求，积极稳妥做好医疗护理员培训和规范管理工作，提升</w:t>
      </w:r>
      <w:r>
        <w:rPr>
          <w:rFonts w:hint="eastAsia" w:hAnsi="仿宋" w:cs="仿宋"/>
          <w:color w:val="auto"/>
          <w:sz w:val="30"/>
          <w:szCs w:val="30"/>
          <w:lang w:eastAsia="zh-CN"/>
        </w:rPr>
        <w:t>我</w:t>
      </w:r>
      <w:r>
        <w:rPr>
          <w:rFonts w:hint="eastAsia" w:hAnsi="仿宋" w:cs="仿宋"/>
          <w:color w:val="auto"/>
          <w:sz w:val="30"/>
          <w:szCs w:val="30"/>
        </w:rPr>
        <w:t>院的医疗护理服务质量，增强护理团队的专业技能，助推</w:t>
      </w:r>
      <w:r>
        <w:rPr>
          <w:rFonts w:hint="eastAsia" w:hAnsi="仿宋" w:cs="仿宋"/>
          <w:color w:val="auto"/>
          <w:sz w:val="30"/>
          <w:szCs w:val="30"/>
          <w:lang w:eastAsia="zh-CN"/>
        </w:rPr>
        <w:t>我</w:t>
      </w:r>
      <w:r>
        <w:rPr>
          <w:rFonts w:hint="eastAsia" w:hAnsi="仿宋" w:cs="仿宋"/>
          <w:color w:val="auto"/>
          <w:sz w:val="30"/>
          <w:szCs w:val="30"/>
        </w:rPr>
        <w:t>院加强</w:t>
      </w:r>
      <w:r>
        <w:rPr>
          <w:rFonts w:hint="eastAsia" w:hAnsi="仿宋" w:cs="仿宋"/>
          <w:color w:val="auto"/>
          <w:sz w:val="30"/>
          <w:szCs w:val="30"/>
          <w:lang w:eastAsia="zh-CN"/>
        </w:rPr>
        <w:t>免陪整合照护</w:t>
      </w:r>
      <w:r>
        <w:rPr>
          <w:rFonts w:hint="eastAsia" w:hAnsi="仿宋" w:cs="仿宋"/>
          <w:color w:val="auto"/>
          <w:sz w:val="30"/>
          <w:szCs w:val="30"/>
        </w:rPr>
        <w:t>病</w:t>
      </w:r>
      <w:r>
        <w:rPr>
          <w:rFonts w:hint="eastAsia" w:hAnsi="仿宋" w:cs="仿宋"/>
          <w:color w:val="auto"/>
          <w:sz w:val="30"/>
          <w:szCs w:val="30"/>
          <w:lang w:val="en-US"/>
        </w:rPr>
        <w:t>房</w:t>
      </w:r>
      <w:r>
        <w:rPr>
          <w:rFonts w:hint="eastAsia" w:hAnsi="仿宋" w:cs="仿宋"/>
          <w:color w:val="auto"/>
          <w:sz w:val="30"/>
          <w:szCs w:val="30"/>
        </w:rPr>
        <w:t>的建设。</w:t>
      </w:r>
      <w:r>
        <w:rPr>
          <w:rFonts w:hint="eastAsia" w:hAnsi="仿宋" w:cs="仿宋"/>
          <w:color w:val="auto"/>
          <w:sz w:val="30"/>
          <w:szCs w:val="30"/>
          <w:lang w:eastAsia="zh-CN"/>
        </w:rPr>
        <w:t>现需用2025年自治区就业补助资金</w:t>
      </w:r>
      <w:r>
        <w:rPr>
          <w:rFonts w:hint="eastAsia" w:hAnsi="仿宋" w:cs="仿宋"/>
          <w:color w:val="auto"/>
          <w:sz w:val="30"/>
          <w:szCs w:val="30"/>
          <w:lang w:val="en-US" w:eastAsia="zh-CN"/>
        </w:rPr>
        <w:t>80万元，专项用于</w:t>
      </w:r>
      <w:r>
        <w:rPr>
          <w:rFonts w:hint="eastAsia"/>
          <w:color w:val="auto"/>
          <w:spacing w:val="24"/>
          <w:sz w:val="30"/>
          <w:szCs w:val="30"/>
          <w:lang w:val="en-US" w:eastAsia="zh-CN"/>
        </w:rPr>
        <w:t>医疗护理员的培训及规范管理，涵盖护理员职业技能培训及评价。目前我院（总院、五象分院及西院）共有103名医疗护理员需接受培训。为此，现需引入相关机构或公司进驻我院，负责开展培训及考核工作，具体需求如下：</w:t>
      </w:r>
    </w:p>
    <w:p w14:paraId="188DE9F5">
      <w:pPr>
        <w:ind w:firstLine="562"/>
        <w:rPr>
          <w:rFonts w:hint="eastAsia" w:ascii="仿宋_GB2312" w:hAnsi="仿宋_GB2312" w:eastAsia="仿宋_GB2312" w:cs="仿宋_GB2312"/>
          <w:b/>
          <w:bCs/>
          <w:color w:val="auto"/>
          <w:sz w:val="30"/>
          <w:szCs w:val="30"/>
          <w:lang w:val="en-US"/>
        </w:rPr>
      </w:pPr>
      <w:r>
        <w:rPr>
          <w:rFonts w:hint="eastAsia" w:ascii="仿宋_GB2312" w:hAnsi="仿宋_GB2312" w:eastAsia="仿宋_GB2312" w:cs="仿宋_GB2312"/>
          <w:b/>
          <w:bCs/>
          <w:color w:val="auto"/>
          <w:sz w:val="30"/>
          <w:szCs w:val="30"/>
          <w:lang w:val="en-US" w:eastAsia="zh-CN"/>
        </w:rPr>
        <w:t>一</w:t>
      </w:r>
      <w:r>
        <w:rPr>
          <w:rFonts w:hint="eastAsia" w:ascii="仿宋_GB2312" w:hAnsi="仿宋_GB2312" w:eastAsia="仿宋_GB2312" w:cs="仿宋_GB2312"/>
          <w:b/>
          <w:bCs/>
          <w:color w:val="auto"/>
          <w:sz w:val="30"/>
          <w:szCs w:val="30"/>
          <w:lang w:val="en-US"/>
        </w:rPr>
        <w:t>、核心</w:t>
      </w:r>
      <w:r>
        <w:rPr>
          <w:rFonts w:hint="eastAsia" w:ascii="仿宋_GB2312" w:hAnsi="仿宋_GB2312" w:eastAsia="仿宋_GB2312" w:cs="仿宋_GB2312"/>
          <w:b/>
          <w:bCs/>
          <w:color w:val="auto"/>
          <w:sz w:val="30"/>
          <w:szCs w:val="30"/>
          <w:lang w:val="en-US" w:eastAsia="zh-CN"/>
        </w:rPr>
        <w:t>培训</w:t>
      </w:r>
      <w:r>
        <w:rPr>
          <w:rFonts w:hint="eastAsia" w:ascii="仿宋_GB2312" w:hAnsi="仿宋_GB2312" w:eastAsia="仿宋_GB2312" w:cs="仿宋_GB2312"/>
          <w:b/>
          <w:bCs/>
          <w:color w:val="auto"/>
          <w:sz w:val="30"/>
          <w:szCs w:val="30"/>
          <w:lang w:val="en-US"/>
        </w:rPr>
        <w:t>内容</w:t>
      </w:r>
    </w:p>
    <w:p w14:paraId="0524EE86">
      <w:pPr>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sz w:val="30"/>
          <w:szCs w:val="30"/>
          <w:lang w:val="en-US"/>
        </w:rPr>
        <w:t>（一）初始培训与认证体系</w:t>
      </w:r>
    </w:p>
    <w:p w14:paraId="358A9491">
      <w:pPr>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sz w:val="30"/>
          <w:szCs w:val="30"/>
          <w:lang w:val="en-US"/>
        </w:rPr>
        <w:t>标准化课程模块</w:t>
      </w:r>
    </w:p>
    <w:p w14:paraId="6252A056">
      <w:pPr>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sz w:val="30"/>
          <w:szCs w:val="30"/>
          <w:lang w:val="en-US"/>
        </w:rPr>
        <w:t>基础技能：涵盖饮食照护、排泄照护、移动照护等9项操作规范，采用情景教学法与案例教学法结合模式。</w:t>
      </w:r>
    </w:p>
    <w:p w14:paraId="5D08206B">
      <w:pPr>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sz w:val="30"/>
          <w:szCs w:val="30"/>
          <w:lang w:val="en-US"/>
        </w:rPr>
        <w:t>专项能力：设置压力性损伤护理、心电监护仪操作等实训课程，配备智能模拟人等教学设备。</w:t>
      </w:r>
    </w:p>
    <w:p w14:paraId="61D7D987">
      <w:pPr>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sz w:val="30"/>
          <w:szCs w:val="30"/>
          <w:lang w:val="en-US"/>
        </w:rPr>
        <w:t>考核认证机制</w:t>
      </w:r>
    </w:p>
    <w:p w14:paraId="0A73C91C">
      <w:pPr>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sz w:val="30"/>
          <w:szCs w:val="30"/>
          <w:lang w:val="en-US"/>
        </w:rPr>
        <w:t>通过南宁市卫生学校申请的第三方机构开展职业技能等级认定，考核合格者颁发《医疗护理员职业技能等级证书》。</w:t>
      </w:r>
    </w:p>
    <w:p w14:paraId="5D6F537A">
      <w:pPr>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sz w:val="30"/>
          <w:szCs w:val="30"/>
          <w:lang w:val="en-US"/>
        </w:rPr>
        <w:t>建立人才储备库，对持证人员实施动态管理，定期更新技能档案。</w:t>
      </w:r>
    </w:p>
    <w:p w14:paraId="098C905C">
      <w:pPr>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sz w:val="30"/>
          <w:szCs w:val="30"/>
          <w:lang w:val="en-US"/>
        </w:rPr>
        <w:t>（二）两年期护理员服务提升培训计划</w:t>
      </w:r>
    </w:p>
    <w:p w14:paraId="7D32E138">
      <w:pPr>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sz w:val="30"/>
          <w:szCs w:val="30"/>
          <w:lang w:val="en-US"/>
        </w:rPr>
        <w:t>第一年：强化巩固期</w:t>
      </w:r>
    </w:p>
    <w:p w14:paraId="0970032F">
      <w:pPr>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sz w:val="30"/>
          <w:szCs w:val="30"/>
          <w:lang w:val="en-US"/>
        </w:rPr>
        <w:t>时间安排：持证后第12-14个月</w:t>
      </w:r>
    </w:p>
    <w:p w14:paraId="488A2965">
      <w:pPr>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sz w:val="30"/>
          <w:szCs w:val="30"/>
          <w:lang w:val="en-US"/>
        </w:rPr>
        <w:t>核心内容：</w:t>
      </w:r>
    </w:p>
    <w:p w14:paraId="74523074">
      <w:pPr>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sz w:val="30"/>
          <w:szCs w:val="30"/>
          <w:lang w:val="en-US"/>
        </w:rPr>
        <w:t>技能复训：针对初始培训中考核薄弱项开展专项强化，如排痰照护、安全与急救等模块。</w:t>
      </w:r>
    </w:p>
    <w:p w14:paraId="2AD2FF9E">
      <w:pPr>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sz w:val="30"/>
          <w:szCs w:val="30"/>
          <w:lang w:val="en-US"/>
        </w:rPr>
        <w:t>新技术应用：引入智能护理设备操作培训，包括电子化护理记录系统、远程健康监测设备使用。</w:t>
      </w:r>
    </w:p>
    <w:p w14:paraId="001622C4">
      <w:pPr>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sz w:val="30"/>
          <w:szCs w:val="30"/>
          <w:lang w:val="en-US"/>
        </w:rPr>
        <w:t>案例研讨：选取南宁市第二人民医院真实护理纠纷案例，开展法律风险防控模拟演练。</w:t>
      </w:r>
    </w:p>
    <w:p w14:paraId="2776CE43">
      <w:pPr>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sz w:val="30"/>
          <w:szCs w:val="30"/>
          <w:lang w:val="en-US"/>
        </w:rPr>
        <w:t>第二年：能力提升期</w:t>
      </w:r>
    </w:p>
    <w:p w14:paraId="18B30931">
      <w:pPr>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sz w:val="30"/>
          <w:szCs w:val="30"/>
          <w:lang w:val="en-US"/>
        </w:rPr>
        <w:t>时间安排：持证后第24-26个月</w:t>
      </w:r>
    </w:p>
    <w:p w14:paraId="71D1C119">
      <w:pPr>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sz w:val="30"/>
          <w:szCs w:val="30"/>
          <w:lang w:val="en-US"/>
        </w:rPr>
        <w:t>核心内容：</w:t>
      </w:r>
    </w:p>
    <w:p w14:paraId="0C37194D">
      <w:pPr>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sz w:val="30"/>
          <w:szCs w:val="30"/>
          <w:lang w:val="en-US"/>
        </w:rPr>
        <w:t>专科护理进阶：根据护理员服务场景（如老年科、产科等）开设专科护理课程，邀请区内外护理专家授课。</w:t>
      </w:r>
    </w:p>
    <w:p w14:paraId="6DBB0DE1">
      <w:pPr>
        <w:rPr>
          <w:rFonts w:hint="eastAsia" w:ascii="仿宋_GB2312" w:hAnsi="仿宋_GB2312" w:eastAsia="仿宋_GB2312" w:cs="仿宋_GB2312"/>
          <w:color w:val="auto"/>
          <w:spacing w:val="24"/>
          <w:sz w:val="30"/>
          <w:szCs w:val="30"/>
          <w:lang w:val="en-US" w:eastAsia="zh-CN"/>
        </w:rPr>
      </w:pPr>
      <w:r>
        <w:rPr>
          <w:rFonts w:hint="eastAsia" w:ascii="仿宋_GB2312" w:hAnsi="仿宋_GB2312" w:eastAsia="仿宋_GB2312" w:cs="仿宋_GB2312"/>
          <w:color w:val="auto"/>
          <w:sz w:val="30"/>
          <w:szCs w:val="30"/>
          <w:lang w:val="en-US"/>
        </w:rPr>
        <w:t>管理能力培养：设置护理小组长管理实务课程，涵盖排班优化、质量监控等模块。</w:t>
      </w:r>
    </w:p>
    <w:p w14:paraId="0E640B72">
      <w:pPr>
        <w:spacing w:line="600" w:lineRule="exact"/>
        <w:ind w:firstLine="600"/>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二</w:t>
      </w:r>
      <w:r>
        <w:rPr>
          <w:rFonts w:hint="eastAsia" w:ascii="仿宋_GB2312" w:hAnsi="仿宋_GB2312" w:eastAsia="仿宋_GB2312" w:cs="仿宋_GB2312"/>
          <w:color w:val="auto"/>
          <w:sz w:val="30"/>
          <w:szCs w:val="30"/>
        </w:rPr>
        <w:t>、培训对象</w:t>
      </w:r>
      <w:r>
        <w:rPr>
          <w:rFonts w:hint="eastAsia" w:ascii="仿宋_GB2312" w:hAnsi="仿宋_GB2312" w:eastAsia="仿宋_GB2312" w:cs="仿宋_GB2312"/>
          <w:color w:val="auto"/>
          <w:sz w:val="30"/>
          <w:szCs w:val="30"/>
          <w:lang w:eastAsia="zh-CN"/>
        </w:rPr>
        <w:t>（医疗护理员）</w:t>
      </w:r>
    </w:p>
    <w:p w14:paraId="2B5F94CD">
      <w:pPr>
        <w:spacing w:line="600" w:lineRule="exact"/>
        <w:ind w:firstLine="600"/>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sz w:val="30"/>
          <w:szCs w:val="30"/>
          <w:lang w:val="en-US"/>
        </w:rPr>
        <w:t>（一）五级/初级工：</w:t>
      </w:r>
    </w:p>
    <w:p w14:paraId="02552164">
      <w:pPr>
        <w:spacing w:line="600" w:lineRule="exact"/>
        <w:ind w:firstLine="600"/>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sz w:val="30"/>
          <w:szCs w:val="30"/>
          <w:lang w:val="en-US"/>
        </w:rPr>
        <w:t>年满16周岁，从事或拟从事本职业或相关职业工作。</w:t>
      </w:r>
    </w:p>
    <w:p w14:paraId="41CDBAA0">
      <w:pPr>
        <w:spacing w:line="600" w:lineRule="exact"/>
        <w:ind w:firstLine="600"/>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sz w:val="30"/>
          <w:szCs w:val="30"/>
          <w:lang w:val="en-US"/>
        </w:rPr>
        <w:t>（二）四级/中级工：</w:t>
      </w:r>
    </w:p>
    <w:p w14:paraId="0342F891">
      <w:pPr>
        <w:spacing w:line="600" w:lineRule="exact"/>
        <w:ind w:firstLine="600"/>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sz w:val="30"/>
          <w:szCs w:val="30"/>
          <w:lang w:val="en-US"/>
        </w:rPr>
        <w:t>1.累计从事本职业或相关职业工作满5年。</w:t>
      </w:r>
    </w:p>
    <w:p w14:paraId="7F1DADBA">
      <w:pPr>
        <w:spacing w:line="600" w:lineRule="exact"/>
        <w:ind w:firstLine="600"/>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sz w:val="30"/>
          <w:szCs w:val="30"/>
          <w:lang w:val="en-US"/>
        </w:rPr>
        <w:t>2.取得本职业或相关职业五级/初级工职业资格（职业技能等级）证书后，累计从事本职业或相关职业工作满3年。</w:t>
      </w:r>
    </w:p>
    <w:p w14:paraId="534F2B90">
      <w:pPr>
        <w:spacing w:line="600" w:lineRule="exact"/>
        <w:ind w:firstLine="600"/>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sz w:val="30"/>
          <w:szCs w:val="30"/>
          <w:lang w:val="en-US"/>
        </w:rPr>
        <w:t>3.取得本专业或相关专业的技工院校或中等及以上职业院校、专科及以上普通高等学校毕业证书（含在读应届毕业生）。</w:t>
      </w:r>
    </w:p>
    <w:p w14:paraId="5A3C479E">
      <w:pPr>
        <w:spacing w:line="600" w:lineRule="exact"/>
        <w:ind w:firstLine="600"/>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rPr>
        <w:t>三</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rPr>
        <w:t>病患陪护</w:t>
      </w:r>
    </w:p>
    <w:p w14:paraId="7A07EB0D">
      <w:pPr>
        <w:spacing w:line="600" w:lineRule="exact"/>
        <w:ind w:firstLine="600"/>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sz w:val="30"/>
          <w:szCs w:val="30"/>
          <w:lang w:val="en-US"/>
        </w:rPr>
        <w:t>年满16周岁，从事或拟从事本职业或相关职业工作。</w:t>
      </w:r>
    </w:p>
    <w:p w14:paraId="0172AF37">
      <w:pPr>
        <w:spacing w:line="600" w:lineRule="exact"/>
        <w:ind w:firstLine="300" w:firstLineChars="100"/>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二</w:t>
      </w:r>
      <w:r>
        <w:rPr>
          <w:rFonts w:hint="eastAsia" w:ascii="仿宋_GB2312" w:hAnsi="仿宋_GB2312" w:eastAsia="仿宋_GB2312" w:cs="仿宋_GB2312"/>
          <w:color w:val="auto"/>
          <w:sz w:val="30"/>
          <w:szCs w:val="30"/>
        </w:rPr>
        <w:t>、培训内容</w:t>
      </w:r>
      <w:r>
        <w:rPr>
          <w:rFonts w:hint="eastAsia" w:ascii="仿宋_GB2312" w:hAnsi="仿宋_GB2312" w:eastAsia="仿宋_GB2312" w:cs="仿宋_GB2312"/>
          <w:color w:val="auto"/>
          <w:sz w:val="30"/>
          <w:szCs w:val="30"/>
          <w:lang w:eastAsia="zh-CN"/>
        </w:rPr>
        <w:t>要求</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1936"/>
        <w:gridCol w:w="2269"/>
        <w:gridCol w:w="2269"/>
      </w:tblGrid>
      <w:tr w14:paraId="46CD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598" w:type="dxa"/>
            <w:vAlign w:val="center"/>
          </w:tcPr>
          <w:p w14:paraId="25681033">
            <w:pPr>
              <w:widowControl/>
              <w:kinsoku w:val="0"/>
              <w:autoSpaceDE w:val="0"/>
              <w:autoSpaceDN w:val="0"/>
              <w:adjustRightInd w:val="0"/>
              <w:snapToGrid w:val="0"/>
              <w:spacing w:line="600" w:lineRule="exact"/>
              <w:ind w:firstLine="0" w:firstLineChars="0"/>
              <w:textAlignment w:val="baseline"/>
              <w:rPr>
                <w:rFonts w:hint="eastAsia" w:ascii="仿宋_GB2312" w:hAnsi="仿宋_GB2312" w:eastAsia="仿宋_GB2312" w:cs="仿宋_GB2312"/>
                <w:snapToGrid w:val="0"/>
                <w:color w:val="auto"/>
                <w:kern w:val="0"/>
                <w:sz w:val="30"/>
                <w:szCs w:val="30"/>
              </w:rPr>
            </w:pPr>
            <w:r>
              <w:rPr>
                <w:rFonts w:hint="eastAsia" w:ascii="仿宋_GB2312" w:hAnsi="仿宋_GB2312" w:eastAsia="仿宋_GB2312" w:cs="仿宋_GB2312"/>
                <w:snapToGrid w:val="0"/>
                <w:color w:val="auto"/>
                <w:kern w:val="0"/>
                <w:sz w:val="30"/>
                <w:szCs w:val="30"/>
              </w:rPr>
              <w:t>培训职业（工种）</w:t>
            </w:r>
          </w:p>
        </w:tc>
        <w:tc>
          <w:tcPr>
            <w:tcW w:w="1936" w:type="dxa"/>
            <w:vAlign w:val="center"/>
          </w:tcPr>
          <w:p w14:paraId="2D96E390">
            <w:pPr>
              <w:widowControl/>
              <w:kinsoku w:val="0"/>
              <w:autoSpaceDE w:val="0"/>
              <w:autoSpaceDN w:val="0"/>
              <w:adjustRightInd w:val="0"/>
              <w:snapToGrid w:val="0"/>
              <w:spacing w:line="600" w:lineRule="exact"/>
              <w:ind w:left="0" w:leftChars="0" w:firstLine="300" w:firstLineChars="100"/>
              <w:jc w:val="both"/>
              <w:textAlignment w:val="baseline"/>
              <w:rPr>
                <w:rFonts w:hint="eastAsia" w:ascii="仿宋_GB2312" w:hAnsi="仿宋_GB2312" w:eastAsia="仿宋_GB2312" w:cs="仿宋_GB2312"/>
                <w:snapToGrid w:val="0"/>
                <w:color w:val="auto"/>
                <w:kern w:val="0"/>
                <w:sz w:val="30"/>
                <w:szCs w:val="30"/>
              </w:rPr>
            </w:pPr>
            <w:r>
              <w:rPr>
                <w:rFonts w:hint="eastAsia" w:ascii="仿宋_GB2312" w:hAnsi="仿宋_GB2312" w:eastAsia="仿宋_GB2312" w:cs="仿宋_GB2312"/>
                <w:snapToGrid w:val="0"/>
                <w:color w:val="auto"/>
                <w:kern w:val="0"/>
                <w:sz w:val="30"/>
                <w:szCs w:val="30"/>
              </w:rPr>
              <w:t>培训等级</w:t>
            </w:r>
          </w:p>
        </w:tc>
        <w:tc>
          <w:tcPr>
            <w:tcW w:w="2269" w:type="dxa"/>
            <w:vAlign w:val="center"/>
          </w:tcPr>
          <w:p w14:paraId="4A7EC4B5">
            <w:pPr>
              <w:widowControl/>
              <w:kinsoku w:val="0"/>
              <w:autoSpaceDE w:val="0"/>
              <w:autoSpaceDN w:val="0"/>
              <w:adjustRightInd w:val="0"/>
              <w:snapToGrid w:val="0"/>
              <w:spacing w:line="600" w:lineRule="exact"/>
              <w:jc w:val="center"/>
              <w:textAlignment w:val="baseline"/>
              <w:rPr>
                <w:rFonts w:hint="eastAsia" w:ascii="仿宋_GB2312" w:hAnsi="仿宋_GB2312" w:eastAsia="仿宋_GB2312" w:cs="仿宋_GB2312"/>
                <w:snapToGrid w:val="0"/>
                <w:color w:val="auto"/>
                <w:kern w:val="0"/>
                <w:sz w:val="30"/>
                <w:szCs w:val="30"/>
              </w:rPr>
            </w:pPr>
            <w:r>
              <w:rPr>
                <w:rFonts w:hint="eastAsia" w:ascii="仿宋_GB2312" w:hAnsi="仿宋_GB2312" w:eastAsia="仿宋_GB2312" w:cs="仿宋_GB2312"/>
                <w:snapToGrid w:val="0"/>
                <w:color w:val="auto"/>
                <w:kern w:val="0"/>
                <w:sz w:val="30"/>
                <w:szCs w:val="30"/>
              </w:rPr>
              <w:t>培训学时</w:t>
            </w:r>
          </w:p>
        </w:tc>
        <w:tc>
          <w:tcPr>
            <w:tcW w:w="2269" w:type="dxa"/>
            <w:vAlign w:val="center"/>
          </w:tcPr>
          <w:p w14:paraId="6B1239AF">
            <w:pPr>
              <w:widowControl/>
              <w:kinsoku w:val="0"/>
              <w:autoSpaceDE w:val="0"/>
              <w:autoSpaceDN w:val="0"/>
              <w:adjustRightInd w:val="0"/>
              <w:snapToGrid w:val="0"/>
              <w:spacing w:line="600" w:lineRule="exact"/>
              <w:jc w:val="center"/>
              <w:textAlignment w:val="baseline"/>
              <w:rPr>
                <w:rFonts w:hint="eastAsia" w:ascii="仿宋_GB2312" w:hAnsi="仿宋_GB2312" w:eastAsia="仿宋_GB2312" w:cs="仿宋_GB2312"/>
                <w:snapToGrid w:val="0"/>
                <w:color w:val="auto"/>
                <w:kern w:val="0"/>
                <w:sz w:val="30"/>
                <w:szCs w:val="30"/>
              </w:rPr>
            </w:pPr>
            <w:r>
              <w:rPr>
                <w:rFonts w:hint="eastAsia" w:ascii="仿宋_GB2312" w:hAnsi="仿宋_GB2312" w:eastAsia="仿宋_GB2312" w:cs="仿宋_GB2312"/>
                <w:snapToGrid w:val="0"/>
                <w:color w:val="auto"/>
                <w:kern w:val="0"/>
                <w:sz w:val="30"/>
                <w:szCs w:val="30"/>
              </w:rPr>
              <w:t>培训人数</w:t>
            </w:r>
          </w:p>
        </w:tc>
      </w:tr>
      <w:tr w14:paraId="2777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598" w:type="dxa"/>
            <w:vAlign w:val="center"/>
          </w:tcPr>
          <w:p w14:paraId="63D54428">
            <w:pPr>
              <w:widowControl/>
              <w:kinsoku w:val="0"/>
              <w:autoSpaceDE w:val="0"/>
              <w:autoSpaceDN w:val="0"/>
              <w:adjustRightInd w:val="0"/>
              <w:snapToGrid w:val="0"/>
              <w:spacing w:line="600" w:lineRule="exact"/>
              <w:jc w:val="center"/>
              <w:textAlignment w:val="baseline"/>
              <w:rPr>
                <w:rFonts w:hint="eastAsia" w:ascii="仿宋_GB2312" w:hAnsi="仿宋_GB2312" w:eastAsia="仿宋_GB2312" w:cs="仿宋_GB2312"/>
                <w:snapToGrid w:val="0"/>
                <w:color w:val="auto"/>
                <w:kern w:val="0"/>
                <w:sz w:val="30"/>
                <w:szCs w:val="30"/>
              </w:rPr>
            </w:pPr>
            <w:r>
              <w:rPr>
                <w:rFonts w:hint="eastAsia" w:ascii="仿宋_GB2312" w:hAnsi="仿宋_GB2312" w:eastAsia="仿宋_GB2312" w:cs="仿宋_GB2312"/>
                <w:snapToGrid w:val="0"/>
                <w:color w:val="auto"/>
                <w:kern w:val="0"/>
                <w:sz w:val="30"/>
                <w:szCs w:val="30"/>
              </w:rPr>
              <w:t>医疗护理员</w:t>
            </w:r>
          </w:p>
        </w:tc>
        <w:tc>
          <w:tcPr>
            <w:tcW w:w="1936" w:type="dxa"/>
            <w:vAlign w:val="center"/>
          </w:tcPr>
          <w:p w14:paraId="0F18E8FC">
            <w:pPr>
              <w:widowControl/>
              <w:kinsoku w:val="0"/>
              <w:autoSpaceDE w:val="0"/>
              <w:autoSpaceDN w:val="0"/>
              <w:adjustRightInd w:val="0"/>
              <w:snapToGrid w:val="0"/>
              <w:spacing w:line="600" w:lineRule="exact"/>
              <w:jc w:val="center"/>
              <w:textAlignment w:val="baseline"/>
              <w:rPr>
                <w:rFonts w:hint="eastAsia" w:ascii="仿宋_GB2312" w:hAnsi="仿宋_GB2312" w:eastAsia="仿宋_GB2312" w:cs="仿宋_GB2312"/>
                <w:snapToGrid w:val="0"/>
                <w:color w:val="auto"/>
                <w:kern w:val="0"/>
                <w:sz w:val="30"/>
                <w:szCs w:val="30"/>
              </w:rPr>
            </w:pPr>
            <w:r>
              <w:rPr>
                <w:rFonts w:hint="eastAsia" w:ascii="仿宋_GB2312" w:hAnsi="仿宋_GB2312" w:eastAsia="仿宋_GB2312" w:cs="仿宋_GB2312"/>
                <w:snapToGrid w:val="0"/>
                <w:color w:val="auto"/>
                <w:kern w:val="0"/>
                <w:sz w:val="30"/>
                <w:szCs w:val="30"/>
              </w:rPr>
              <w:t>初级</w:t>
            </w:r>
          </w:p>
        </w:tc>
        <w:tc>
          <w:tcPr>
            <w:tcW w:w="2269" w:type="dxa"/>
            <w:vAlign w:val="center"/>
          </w:tcPr>
          <w:p w14:paraId="18CEF8BD">
            <w:pPr>
              <w:widowControl/>
              <w:kinsoku w:val="0"/>
              <w:autoSpaceDE w:val="0"/>
              <w:autoSpaceDN w:val="0"/>
              <w:adjustRightInd w:val="0"/>
              <w:snapToGrid w:val="0"/>
              <w:spacing w:line="600" w:lineRule="exact"/>
              <w:jc w:val="center"/>
              <w:textAlignment w:val="baseline"/>
              <w:rPr>
                <w:rFonts w:hint="eastAsia" w:ascii="仿宋_GB2312" w:hAnsi="仿宋_GB2312" w:eastAsia="仿宋_GB2312" w:cs="仿宋_GB2312"/>
                <w:snapToGrid w:val="0"/>
                <w:color w:val="auto"/>
                <w:kern w:val="0"/>
                <w:sz w:val="30"/>
                <w:szCs w:val="30"/>
              </w:rPr>
            </w:pPr>
            <w:r>
              <w:rPr>
                <w:rFonts w:hint="eastAsia" w:ascii="仿宋_GB2312" w:hAnsi="仿宋_GB2312" w:eastAsia="仿宋_GB2312" w:cs="仿宋_GB2312"/>
                <w:snapToGrid w:val="0"/>
                <w:color w:val="auto"/>
                <w:kern w:val="0"/>
                <w:sz w:val="30"/>
                <w:szCs w:val="30"/>
              </w:rPr>
              <w:t>48课时</w:t>
            </w:r>
          </w:p>
        </w:tc>
        <w:tc>
          <w:tcPr>
            <w:tcW w:w="2269" w:type="dxa"/>
            <w:vAlign w:val="center"/>
          </w:tcPr>
          <w:p w14:paraId="540076CC">
            <w:pPr>
              <w:widowControl/>
              <w:kinsoku w:val="0"/>
              <w:autoSpaceDE w:val="0"/>
              <w:autoSpaceDN w:val="0"/>
              <w:adjustRightInd w:val="0"/>
              <w:snapToGrid w:val="0"/>
              <w:spacing w:line="600" w:lineRule="exact"/>
              <w:jc w:val="center"/>
              <w:textAlignment w:val="baseline"/>
              <w:rPr>
                <w:rFonts w:hint="eastAsia" w:ascii="仿宋_GB2312" w:hAnsi="仿宋_GB2312" w:eastAsia="仿宋_GB2312" w:cs="仿宋_GB2312"/>
                <w:snapToGrid w:val="0"/>
                <w:color w:val="auto"/>
                <w:kern w:val="0"/>
                <w:sz w:val="30"/>
                <w:szCs w:val="30"/>
              </w:rPr>
            </w:pPr>
            <w:r>
              <w:rPr>
                <w:rFonts w:hint="eastAsia" w:ascii="仿宋_GB2312" w:hAnsi="仿宋_GB2312" w:eastAsia="仿宋_GB2312" w:cs="仿宋_GB2312"/>
                <w:snapToGrid w:val="0"/>
                <w:color w:val="auto"/>
                <w:kern w:val="0"/>
                <w:sz w:val="30"/>
                <w:szCs w:val="30"/>
                <w:lang w:val="en-US"/>
              </w:rPr>
              <w:t>40</w:t>
            </w:r>
          </w:p>
        </w:tc>
      </w:tr>
      <w:tr w14:paraId="138A2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598" w:type="dxa"/>
            <w:vAlign w:val="center"/>
          </w:tcPr>
          <w:p w14:paraId="5E9C5D0B">
            <w:pPr>
              <w:widowControl/>
              <w:kinsoku w:val="0"/>
              <w:autoSpaceDE w:val="0"/>
              <w:autoSpaceDN w:val="0"/>
              <w:adjustRightInd w:val="0"/>
              <w:snapToGrid w:val="0"/>
              <w:spacing w:line="600" w:lineRule="exact"/>
              <w:jc w:val="center"/>
              <w:textAlignment w:val="baseline"/>
              <w:rPr>
                <w:rFonts w:hint="eastAsia" w:ascii="仿宋_GB2312" w:hAnsi="仿宋_GB2312" w:eastAsia="仿宋_GB2312" w:cs="仿宋_GB2312"/>
                <w:snapToGrid w:val="0"/>
                <w:color w:val="auto"/>
                <w:kern w:val="0"/>
                <w:sz w:val="30"/>
                <w:szCs w:val="30"/>
                <w:lang w:val="en-US"/>
              </w:rPr>
            </w:pPr>
            <w:r>
              <w:rPr>
                <w:rFonts w:hint="eastAsia" w:ascii="仿宋_GB2312" w:hAnsi="仿宋_GB2312" w:eastAsia="仿宋_GB2312" w:cs="仿宋_GB2312"/>
                <w:snapToGrid w:val="0"/>
                <w:color w:val="auto"/>
                <w:kern w:val="0"/>
                <w:sz w:val="30"/>
                <w:szCs w:val="30"/>
                <w:lang w:val="en-US"/>
              </w:rPr>
              <w:t>医疗护理员</w:t>
            </w:r>
          </w:p>
        </w:tc>
        <w:tc>
          <w:tcPr>
            <w:tcW w:w="1936" w:type="dxa"/>
            <w:vAlign w:val="center"/>
          </w:tcPr>
          <w:p w14:paraId="31E4F823">
            <w:pPr>
              <w:widowControl/>
              <w:kinsoku w:val="0"/>
              <w:autoSpaceDE w:val="0"/>
              <w:autoSpaceDN w:val="0"/>
              <w:adjustRightInd w:val="0"/>
              <w:snapToGrid w:val="0"/>
              <w:spacing w:line="600" w:lineRule="exact"/>
              <w:jc w:val="center"/>
              <w:textAlignment w:val="baseline"/>
              <w:rPr>
                <w:rFonts w:hint="eastAsia" w:ascii="仿宋_GB2312" w:hAnsi="仿宋_GB2312" w:eastAsia="仿宋_GB2312" w:cs="仿宋_GB2312"/>
                <w:snapToGrid w:val="0"/>
                <w:color w:val="auto"/>
                <w:kern w:val="0"/>
                <w:sz w:val="30"/>
                <w:szCs w:val="30"/>
              </w:rPr>
            </w:pPr>
            <w:r>
              <w:rPr>
                <w:rFonts w:hint="eastAsia" w:ascii="仿宋_GB2312" w:hAnsi="仿宋_GB2312" w:eastAsia="仿宋_GB2312" w:cs="仿宋_GB2312"/>
                <w:snapToGrid w:val="0"/>
                <w:color w:val="auto"/>
                <w:kern w:val="0"/>
                <w:sz w:val="30"/>
                <w:szCs w:val="30"/>
              </w:rPr>
              <w:t>中级</w:t>
            </w:r>
          </w:p>
        </w:tc>
        <w:tc>
          <w:tcPr>
            <w:tcW w:w="2269" w:type="dxa"/>
            <w:vAlign w:val="center"/>
          </w:tcPr>
          <w:p w14:paraId="548C369B">
            <w:pPr>
              <w:widowControl/>
              <w:kinsoku w:val="0"/>
              <w:autoSpaceDE w:val="0"/>
              <w:autoSpaceDN w:val="0"/>
              <w:adjustRightInd w:val="0"/>
              <w:snapToGrid w:val="0"/>
              <w:spacing w:line="600" w:lineRule="exact"/>
              <w:jc w:val="center"/>
              <w:textAlignment w:val="baseline"/>
              <w:rPr>
                <w:rFonts w:hint="eastAsia" w:ascii="仿宋_GB2312" w:hAnsi="仿宋_GB2312" w:eastAsia="仿宋_GB2312" w:cs="仿宋_GB2312"/>
                <w:snapToGrid w:val="0"/>
                <w:color w:val="auto"/>
                <w:kern w:val="0"/>
                <w:sz w:val="30"/>
                <w:szCs w:val="30"/>
                <w:lang w:val="en-US"/>
              </w:rPr>
            </w:pPr>
            <w:r>
              <w:rPr>
                <w:rFonts w:hint="eastAsia" w:ascii="仿宋_GB2312" w:hAnsi="仿宋_GB2312" w:eastAsia="仿宋_GB2312" w:cs="仿宋_GB2312"/>
                <w:snapToGrid w:val="0"/>
                <w:color w:val="auto"/>
                <w:kern w:val="0"/>
                <w:sz w:val="30"/>
                <w:szCs w:val="30"/>
                <w:lang w:val="en-US"/>
              </w:rPr>
              <w:t>64课时</w:t>
            </w:r>
          </w:p>
        </w:tc>
        <w:tc>
          <w:tcPr>
            <w:tcW w:w="2269" w:type="dxa"/>
            <w:vAlign w:val="center"/>
          </w:tcPr>
          <w:p w14:paraId="5B16F772">
            <w:pPr>
              <w:widowControl/>
              <w:kinsoku w:val="0"/>
              <w:autoSpaceDE w:val="0"/>
              <w:autoSpaceDN w:val="0"/>
              <w:adjustRightInd w:val="0"/>
              <w:snapToGrid w:val="0"/>
              <w:spacing w:line="600" w:lineRule="exact"/>
              <w:jc w:val="center"/>
              <w:textAlignment w:val="baseline"/>
              <w:rPr>
                <w:rFonts w:hint="eastAsia" w:ascii="仿宋_GB2312" w:hAnsi="仿宋_GB2312" w:eastAsia="仿宋_GB2312" w:cs="仿宋_GB2312"/>
                <w:snapToGrid w:val="0"/>
                <w:color w:val="auto"/>
                <w:kern w:val="0"/>
                <w:sz w:val="30"/>
                <w:szCs w:val="30"/>
                <w:lang w:val="en-US"/>
              </w:rPr>
            </w:pPr>
            <w:r>
              <w:rPr>
                <w:rFonts w:hint="eastAsia" w:ascii="仿宋_GB2312" w:hAnsi="仿宋_GB2312" w:eastAsia="仿宋_GB2312" w:cs="仿宋_GB2312"/>
                <w:snapToGrid w:val="0"/>
                <w:color w:val="auto"/>
                <w:kern w:val="0"/>
                <w:sz w:val="30"/>
                <w:szCs w:val="30"/>
                <w:lang w:val="en-US"/>
              </w:rPr>
              <w:t>53</w:t>
            </w:r>
          </w:p>
        </w:tc>
      </w:tr>
      <w:tr w14:paraId="0260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598" w:type="dxa"/>
            <w:vAlign w:val="center"/>
          </w:tcPr>
          <w:p w14:paraId="58D8EBBB">
            <w:pPr>
              <w:widowControl/>
              <w:kinsoku w:val="0"/>
              <w:autoSpaceDE w:val="0"/>
              <w:autoSpaceDN w:val="0"/>
              <w:adjustRightInd w:val="0"/>
              <w:snapToGrid w:val="0"/>
              <w:spacing w:line="600" w:lineRule="exact"/>
              <w:jc w:val="center"/>
              <w:textAlignment w:val="baseline"/>
              <w:rPr>
                <w:rFonts w:hint="eastAsia" w:ascii="仿宋_GB2312" w:hAnsi="仿宋_GB2312" w:eastAsia="仿宋_GB2312" w:cs="仿宋_GB2312"/>
                <w:snapToGrid w:val="0"/>
                <w:color w:val="auto"/>
                <w:kern w:val="0"/>
                <w:sz w:val="30"/>
                <w:szCs w:val="30"/>
                <w:lang w:val="en-US"/>
              </w:rPr>
            </w:pPr>
            <w:r>
              <w:rPr>
                <w:rFonts w:hint="eastAsia" w:ascii="仿宋_GB2312" w:hAnsi="仿宋_GB2312" w:eastAsia="仿宋_GB2312" w:cs="仿宋_GB2312"/>
                <w:snapToGrid w:val="0"/>
                <w:color w:val="auto"/>
                <w:kern w:val="0"/>
                <w:sz w:val="30"/>
                <w:szCs w:val="30"/>
                <w:lang w:val="en-US"/>
              </w:rPr>
              <w:t>病患陪护</w:t>
            </w:r>
          </w:p>
        </w:tc>
        <w:tc>
          <w:tcPr>
            <w:tcW w:w="1936" w:type="dxa"/>
            <w:vAlign w:val="center"/>
          </w:tcPr>
          <w:p w14:paraId="751ACC45">
            <w:pPr>
              <w:widowControl/>
              <w:kinsoku w:val="0"/>
              <w:autoSpaceDE w:val="0"/>
              <w:autoSpaceDN w:val="0"/>
              <w:adjustRightInd w:val="0"/>
              <w:snapToGrid w:val="0"/>
              <w:spacing w:line="600" w:lineRule="exact"/>
              <w:jc w:val="center"/>
              <w:textAlignment w:val="baseline"/>
              <w:rPr>
                <w:rFonts w:hint="eastAsia" w:ascii="仿宋_GB2312" w:hAnsi="仿宋_GB2312" w:eastAsia="仿宋_GB2312" w:cs="仿宋_GB2312"/>
                <w:snapToGrid w:val="0"/>
                <w:color w:val="auto"/>
                <w:kern w:val="0"/>
                <w:sz w:val="30"/>
                <w:szCs w:val="30"/>
              </w:rPr>
            </w:pPr>
          </w:p>
        </w:tc>
        <w:tc>
          <w:tcPr>
            <w:tcW w:w="2269" w:type="dxa"/>
            <w:vAlign w:val="center"/>
          </w:tcPr>
          <w:p w14:paraId="1FDFBDBA">
            <w:pPr>
              <w:widowControl/>
              <w:kinsoku w:val="0"/>
              <w:autoSpaceDE w:val="0"/>
              <w:autoSpaceDN w:val="0"/>
              <w:adjustRightInd w:val="0"/>
              <w:snapToGrid w:val="0"/>
              <w:spacing w:line="600" w:lineRule="exact"/>
              <w:jc w:val="center"/>
              <w:textAlignment w:val="baseline"/>
              <w:rPr>
                <w:rFonts w:hint="eastAsia" w:ascii="仿宋_GB2312" w:hAnsi="仿宋_GB2312" w:eastAsia="仿宋_GB2312" w:cs="仿宋_GB2312"/>
                <w:snapToGrid w:val="0"/>
                <w:color w:val="auto"/>
                <w:kern w:val="0"/>
                <w:sz w:val="30"/>
                <w:szCs w:val="30"/>
                <w:lang w:val="en-US" w:eastAsia="zh-CN"/>
              </w:rPr>
            </w:pPr>
            <w:r>
              <w:rPr>
                <w:rFonts w:hint="eastAsia" w:ascii="仿宋_GB2312" w:hAnsi="仿宋_GB2312" w:eastAsia="仿宋_GB2312" w:cs="仿宋_GB2312"/>
                <w:snapToGrid w:val="0"/>
                <w:color w:val="auto"/>
                <w:kern w:val="0"/>
                <w:sz w:val="30"/>
                <w:szCs w:val="30"/>
                <w:lang w:val="en-US"/>
              </w:rPr>
              <w:t>28</w:t>
            </w:r>
            <w:r>
              <w:rPr>
                <w:rFonts w:hint="eastAsia" w:hAnsi="仿宋_GB2312" w:cs="仿宋_GB2312"/>
                <w:snapToGrid w:val="0"/>
                <w:color w:val="auto"/>
                <w:kern w:val="0"/>
                <w:sz w:val="30"/>
                <w:szCs w:val="30"/>
                <w:lang w:val="en-US" w:eastAsia="zh-CN"/>
              </w:rPr>
              <w:t>课时</w:t>
            </w:r>
          </w:p>
        </w:tc>
        <w:tc>
          <w:tcPr>
            <w:tcW w:w="2269" w:type="dxa"/>
            <w:vAlign w:val="center"/>
          </w:tcPr>
          <w:p w14:paraId="5E41FC34">
            <w:pPr>
              <w:widowControl/>
              <w:kinsoku w:val="0"/>
              <w:autoSpaceDE w:val="0"/>
              <w:autoSpaceDN w:val="0"/>
              <w:adjustRightInd w:val="0"/>
              <w:snapToGrid w:val="0"/>
              <w:spacing w:line="600" w:lineRule="exact"/>
              <w:jc w:val="center"/>
              <w:textAlignment w:val="baseline"/>
              <w:rPr>
                <w:rFonts w:hint="eastAsia" w:ascii="仿宋_GB2312" w:hAnsi="仿宋_GB2312" w:eastAsia="仿宋_GB2312" w:cs="仿宋_GB2312"/>
                <w:snapToGrid w:val="0"/>
                <w:color w:val="auto"/>
                <w:kern w:val="0"/>
                <w:sz w:val="30"/>
                <w:szCs w:val="30"/>
                <w:lang w:val="en-US"/>
              </w:rPr>
            </w:pPr>
            <w:r>
              <w:rPr>
                <w:rFonts w:hint="eastAsia" w:ascii="仿宋_GB2312" w:hAnsi="仿宋_GB2312" w:eastAsia="仿宋_GB2312" w:cs="仿宋_GB2312"/>
                <w:snapToGrid w:val="0"/>
                <w:color w:val="auto"/>
                <w:kern w:val="0"/>
                <w:sz w:val="30"/>
                <w:szCs w:val="30"/>
                <w:lang w:val="en-US"/>
              </w:rPr>
              <w:t>10</w:t>
            </w:r>
          </w:p>
        </w:tc>
      </w:tr>
    </w:tbl>
    <w:p w14:paraId="6283A89B">
      <w:pPr>
        <w:widowControl/>
        <w:ind w:firstLine="6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培训内容紧扣国家政策，依据《医疗护理员国家职业标准》相关知识和技能要求进行培训，主要内容包含医疗护理员职业道德与职业规划、基础知识、患者的基本照护、护理员职业安全防护、患者常见症状护理、患者护理用品的应用等。</w:t>
      </w:r>
      <w:r>
        <w:rPr>
          <w:rFonts w:hint="eastAsia" w:ascii="仿宋_GB2312" w:hAnsi="仿宋_GB2312" w:eastAsia="仿宋_GB2312" w:cs="仿宋_GB2312"/>
          <w:color w:val="auto"/>
          <w:sz w:val="30"/>
          <w:szCs w:val="30"/>
          <w:lang w:eastAsia="zh-CN"/>
        </w:rPr>
        <w:t>我</w:t>
      </w:r>
      <w:r>
        <w:rPr>
          <w:rFonts w:hint="eastAsia" w:ascii="仿宋_GB2312" w:hAnsi="仿宋_GB2312" w:eastAsia="仿宋_GB2312" w:cs="仿宋_GB2312"/>
          <w:color w:val="auto"/>
          <w:sz w:val="30"/>
          <w:szCs w:val="30"/>
        </w:rPr>
        <w:t>院将结合本院实际案例，在临床见习过程中为学员讲解医疗护理中的实际操作要点和注意事项，使学员更好地将理论知识应用到实践中。</w:t>
      </w:r>
    </w:p>
    <w:p w14:paraId="13D33EFB">
      <w:pPr>
        <w:widowControl/>
        <w:ind w:firstLine="600"/>
        <w:jc w:val="left"/>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三</w:t>
      </w:r>
      <w:r>
        <w:rPr>
          <w:rFonts w:hint="eastAsia" w:ascii="仿宋_GB2312" w:hAnsi="仿宋_GB2312" w:eastAsia="仿宋_GB2312" w:cs="仿宋_GB2312"/>
          <w:color w:val="auto"/>
          <w:sz w:val="30"/>
          <w:szCs w:val="30"/>
        </w:rPr>
        <w:t>、培训方式</w:t>
      </w:r>
      <w:r>
        <w:rPr>
          <w:rFonts w:hint="eastAsia" w:ascii="仿宋_GB2312" w:hAnsi="仿宋_GB2312" w:eastAsia="仿宋_GB2312" w:cs="仿宋_GB2312"/>
          <w:color w:val="auto"/>
          <w:sz w:val="30"/>
          <w:szCs w:val="30"/>
          <w:lang w:eastAsia="zh-CN"/>
        </w:rPr>
        <w:t>要求</w:t>
      </w:r>
    </w:p>
    <w:p w14:paraId="14B9427A">
      <w:pPr>
        <w:tabs>
          <w:tab w:val="left" w:pos="312"/>
        </w:tabs>
        <w:spacing w:line="600" w:lineRule="exact"/>
        <w:ind w:firstLine="6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线上培训与现场培训相结合的方式，其中基础知识通过线上平台形式进行，核心知识及技能操作通过线下授课形式进行。</w:t>
      </w:r>
      <w:r>
        <w:rPr>
          <w:rFonts w:hint="eastAsia" w:ascii="仿宋_GB2312" w:hAnsi="仿宋_GB2312" w:eastAsia="仿宋_GB2312" w:cs="仿宋_GB2312"/>
          <w:color w:val="auto"/>
          <w:sz w:val="30"/>
          <w:szCs w:val="30"/>
          <w:lang w:eastAsia="zh-CN"/>
        </w:rPr>
        <w:t>我院</w:t>
      </w:r>
      <w:r>
        <w:rPr>
          <w:rFonts w:hint="eastAsia" w:ascii="仿宋_GB2312" w:hAnsi="仿宋_GB2312" w:eastAsia="仿宋_GB2312" w:cs="仿宋_GB2312"/>
          <w:color w:val="auto"/>
          <w:sz w:val="30"/>
          <w:szCs w:val="30"/>
        </w:rPr>
        <w:t>在</w:t>
      </w:r>
      <w:r>
        <w:rPr>
          <w:rFonts w:hint="eastAsia" w:ascii="仿宋_GB2312" w:hAnsi="仿宋_GB2312" w:eastAsia="仿宋_GB2312" w:cs="仿宋_GB2312"/>
          <w:color w:val="auto"/>
          <w:sz w:val="30"/>
          <w:szCs w:val="30"/>
          <w:lang w:val="en-US"/>
        </w:rPr>
        <w:t>临床跟班</w:t>
      </w:r>
      <w:r>
        <w:rPr>
          <w:rFonts w:hint="eastAsia" w:ascii="仿宋_GB2312" w:hAnsi="仿宋_GB2312" w:eastAsia="仿宋_GB2312" w:cs="仿宋_GB2312"/>
          <w:color w:val="auto"/>
          <w:sz w:val="30"/>
          <w:szCs w:val="30"/>
        </w:rPr>
        <w:t>环节，安排资深医护人员进行示范教学，让学员直观学习正确的操作方法，为学员提供实践操作场地，确保学员熟练掌握各项技能。</w:t>
      </w:r>
    </w:p>
    <w:p w14:paraId="63FF067B">
      <w:pPr>
        <w:tabs>
          <w:tab w:val="left" w:pos="312"/>
        </w:tabs>
        <w:spacing w:line="600" w:lineRule="exact"/>
        <w:ind w:firstLine="6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eastAsia="zh-CN"/>
        </w:rPr>
        <w:t>四</w:t>
      </w:r>
      <w:r>
        <w:rPr>
          <w:rFonts w:hint="eastAsia" w:ascii="仿宋_GB2312" w:hAnsi="仿宋_GB2312" w:eastAsia="仿宋_GB2312" w:cs="仿宋_GB2312"/>
          <w:color w:val="auto"/>
          <w:sz w:val="30"/>
          <w:szCs w:val="30"/>
        </w:rPr>
        <w:t>、培训时间及地点</w:t>
      </w:r>
    </w:p>
    <w:p w14:paraId="31505A0F">
      <w:pPr>
        <w:spacing w:line="600" w:lineRule="exact"/>
        <w:ind w:left="420" w:leftChars="200" w:firstLine="6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培训时间：2025年9月（</w:t>
      </w:r>
      <w:r>
        <w:rPr>
          <w:rFonts w:hint="eastAsia" w:ascii="仿宋_GB2312" w:hAnsi="仿宋_GB2312" w:eastAsia="仿宋_GB2312" w:cs="仿宋_GB2312"/>
          <w:color w:val="auto"/>
          <w:sz w:val="30"/>
          <w:szCs w:val="30"/>
        </w:rPr>
        <w:t>待双方协商</w:t>
      </w:r>
      <w:r>
        <w:rPr>
          <w:rFonts w:hint="eastAsia" w:ascii="仿宋_GB2312" w:hAnsi="仿宋_GB2312" w:eastAsia="仿宋_GB2312" w:cs="仿宋_GB2312"/>
          <w:color w:val="auto"/>
          <w:sz w:val="30"/>
          <w:szCs w:val="30"/>
        </w:rPr>
        <w:t>）</w:t>
      </w:r>
    </w:p>
    <w:p w14:paraId="7C242761">
      <w:pPr>
        <w:spacing w:line="600" w:lineRule="exact"/>
        <w:ind w:left="420" w:leftChars="200" w:firstLine="6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培训地点：</w:t>
      </w:r>
      <w:r>
        <w:rPr>
          <w:rFonts w:hint="eastAsia" w:ascii="仿宋_GB2312" w:hAnsi="仿宋_GB2312" w:eastAsia="仿宋_GB2312" w:cs="仿宋_GB2312"/>
          <w:color w:val="auto"/>
          <w:sz w:val="30"/>
          <w:szCs w:val="30"/>
        </w:rPr>
        <w:t>南宁市第二人民医院培训教室</w:t>
      </w:r>
    </w:p>
    <w:p w14:paraId="332AD5CF">
      <w:pPr>
        <w:spacing w:line="600" w:lineRule="exact"/>
        <w:ind w:firstLine="6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eastAsia="zh-CN"/>
        </w:rPr>
        <w:t>五</w:t>
      </w:r>
      <w:r>
        <w:rPr>
          <w:rFonts w:hint="eastAsia" w:ascii="仿宋_GB2312" w:hAnsi="仿宋_GB2312" w:eastAsia="仿宋_GB2312" w:cs="仿宋_GB2312"/>
          <w:color w:val="auto"/>
          <w:sz w:val="30"/>
          <w:szCs w:val="30"/>
        </w:rPr>
        <w:t>、考核</w:t>
      </w:r>
    </w:p>
    <w:p w14:paraId="573FEE88">
      <w:pPr>
        <w:spacing w:line="600" w:lineRule="exact"/>
        <w:ind w:firstLine="6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考核时间：2025年9月（</w:t>
      </w:r>
      <w:r>
        <w:rPr>
          <w:rFonts w:hint="eastAsia" w:ascii="仿宋_GB2312" w:hAnsi="仿宋_GB2312" w:eastAsia="仿宋_GB2312" w:cs="仿宋_GB2312"/>
          <w:color w:val="auto"/>
          <w:sz w:val="30"/>
          <w:szCs w:val="30"/>
        </w:rPr>
        <w:t>待双方协商</w:t>
      </w:r>
      <w:r>
        <w:rPr>
          <w:rFonts w:hint="eastAsia" w:ascii="仿宋_GB2312" w:hAnsi="仿宋_GB2312" w:eastAsia="仿宋_GB2312" w:cs="仿宋_GB2312"/>
          <w:color w:val="auto"/>
          <w:sz w:val="30"/>
          <w:szCs w:val="30"/>
        </w:rPr>
        <w:t>）</w:t>
      </w:r>
    </w:p>
    <w:p w14:paraId="606C82D7">
      <w:pPr>
        <w:spacing w:line="600" w:lineRule="exact"/>
        <w:ind w:firstLine="602"/>
        <w:rPr>
          <w:rFonts w:hint="eastAsia"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医疗护理员：</w:t>
      </w:r>
    </w:p>
    <w:p w14:paraId="77B1B90B">
      <w:pPr>
        <w:spacing w:line="600" w:lineRule="exact"/>
        <w:ind w:left="869" w:leftChars="414" w:firstLine="0" w:firstLineChars="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理论考核：采用闭卷机考形式，满分100分，60分及格。</w:t>
      </w:r>
      <w:r>
        <w:rPr>
          <w:rFonts w:hint="eastAsia" w:ascii="仿宋_GB2312" w:hAnsi="仿宋_GB2312" w:eastAsia="仿宋_GB2312" w:cs="仿宋_GB2312"/>
          <w:color w:val="auto"/>
          <w:sz w:val="30"/>
          <w:szCs w:val="30"/>
        </w:rPr>
        <w:br w:type="textWrapping"/>
      </w:r>
      <w:r>
        <w:rPr>
          <w:rFonts w:hint="eastAsia" w:ascii="仿宋_GB2312" w:hAnsi="仿宋_GB2312" w:eastAsia="仿宋_GB2312" w:cs="仿宋_GB2312"/>
          <w:color w:val="auto"/>
          <w:sz w:val="30"/>
          <w:szCs w:val="30"/>
        </w:rPr>
        <w:t>操作技能考核：采用现场实操考核，满分100分，60分及格。</w:t>
      </w:r>
    </w:p>
    <w:p w14:paraId="5F51B373">
      <w:pPr>
        <w:spacing w:line="600" w:lineRule="exact"/>
        <w:ind w:left="420" w:leftChars="200" w:firstLine="6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eastAsia="zh-CN"/>
        </w:rPr>
        <w:t>六</w:t>
      </w:r>
      <w:r>
        <w:rPr>
          <w:rFonts w:hint="eastAsia" w:ascii="仿宋_GB2312" w:hAnsi="仿宋_GB2312" w:eastAsia="仿宋_GB2312" w:cs="仿宋_GB2312"/>
          <w:color w:val="auto"/>
          <w:sz w:val="30"/>
          <w:szCs w:val="30"/>
        </w:rPr>
        <w:t>、证书颁发</w:t>
      </w:r>
    </w:p>
    <w:p w14:paraId="393401E7">
      <w:pPr>
        <w:spacing w:line="600" w:lineRule="exact"/>
        <w:ind w:firstLine="6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学员通过所有理论及操作技能考核后，颁发医疗护理员职业技能等级证书。该证书可在广西壮族自治区“数智人社”政务服务大厅系统查询并下载。</w:t>
      </w:r>
    </w:p>
    <w:p w14:paraId="65B64157">
      <w:pPr>
        <w:spacing w:line="600" w:lineRule="exact"/>
        <w:ind w:firstLine="600"/>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七、项目预算</w:t>
      </w:r>
    </w:p>
    <w:tbl>
      <w:tblPr>
        <w:tblStyle w:val="5"/>
        <w:tblW w:w="9628" w:type="dxa"/>
        <w:jc w:val="center"/>
        <w:tblLayout w:type="fixed"/>
        <w:tblCellMar>
          <w:top w:w="0" w:type="dxa"/>
          <w:left w:w="108" w:type="dxa"/>
          <w:bottom w:w="0" w:type="dxa"/>
          <w:right w:w="108" w:type="dxa"/>
        </w:tblCellMar>
      </w:tblPr>
      <w:tblGrid>
        <w:gridCol w:w="1005"/>
        <w:gridCol w:w="744"/>
        <w:gridCol w:w="2304"/>
        <w:gridCol w:w="1044"/>
        <w:gridCol w:w="548"/>
        <w:gridCol w:w="642"/>
        <w:gridCol w:w="946"/>
        <w:gridCol w:w="1096"/>
        <w:gridCol w:w="1299"/>
      </w:tblGrid>
      <w:tr w14:paraId="5127F3D2">
        <w:tblPrEx>
          <w:tblCellMar>
            <w:top w:w="0" w:type="dxa"/>
            <w:left w:w="108" w:type="dxa"/>
            <w:bottom w:w="0" w:type="dxa"/>
            <w:right w:w="108" w:type="dxa"/>
          </w:tblCellMar>
        </w:tblPrEx>
        <w:trPr>
          <w:trHeight w:val="1067" w:hRule="atLeast"/>
          <w:jc w:val="center"/>
        </w:trPr>
        <w:tc>
          <w:tcPr>
            <w:tcW w:w="1005" w:type="dxa"/>
            <w:tcBorders>
              <w:top w:val="single" w:color="000000" w:sz="4" w:space="0"/>
              <w:left w:val="single" w:color="000000" w:sz="4" w:space="0"/>
              <w:bottom w:val="single" w:color="000000" w:sz="4" w:space="0"/>
              <w:right w:val="single" w:color="auto" w:sz="4" w:space="0"/>
            </w:tcBorders>
            <w:noWrap/>
            <w:vAlign w:val="center"/>
          </w:tcPr>
          <w:p w14:paraId="2A49650F">
            <w:pPr>
              <w:widowControl/>
              <w:spacing w:line="240" w:lineRule="auto"/>
              <w:ind w:firstLine="0" w:firstLineChars="0"/>
              <w:jc w:val="center"/>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kern w:val="0"/>
                <w:sz w:val="30"/>
                <w:szCs w:val="30"/>
                <w:lang w:val="en-US"/>
              </w:rPr>
              <w:t>项目名称</w:t>
            </w:r>
          </w:p>
        </w:tc>
        <w:tc>
          <w:tcPr>
            <w:tcW w:w="744" w:type="dxa"/>
            <w:tcBorders>
              <w:top w:val="single" w:color="000000" w:sz="4" w:space="0"/>
              <w:left w:val="single" w:color="auto" w:sz="4" w:space="0"/>
              <w:bottom w:val="single" w:color="000000" w:sz="4" w:space="0"/>
              <w:right w:val="single" w:color="auto" w:sz="4" w:space="0"/>
            </w:tcBorders>
            <w:noWrap/>
            <w:vAlign w:val="center"/>
          </w:tcPr>
          <w:p w14:paraId="54679785">
            <w:pPr>
              <w:widowControl/>
              <w:spacing w:line="240" w:lineRule="auto"/>
              <w:ind w:firstLine="0" w:firstLineChars="0"/>
              <w:jc w:val="center"/>
              <w:rPr>
                <w:rFonts w:hint="eastAsia" w:ascii="仿宋_GB2312" w:hAnsi="仿宋_GB2312" w:eastAsia="仿宋_GB2312" w:cs="仿宋_GB2312"/>
                <w:color w:val="auto"/>
                <w:kern w:val="0"/>
                <w:sz w:val="30"/>
                <w:szCs w:val="30"/>
                <w:lang w:val="en-US"/>
              </w:rPr>
            </w:pPr>
            <w:r>
              <w:rPr>
                <w:rFonts w:hint="eastAsia" w:ascii="仿宋_GB2312" w:hAnsi="仿宋_GB2312" w:eastAsia="仿宋_GB2312" w:cs="仿宋_GB2312"/>
                <w:color w:val="auto"/>
                <w:kern w:val="0"/>
                <w:sz w:val="30"/>
                <w:szCs w:val="30"/>
                <w:lang w:val="en-US"/>
              </w:rPr>
              <w:t>序号</w:t>
            </w:r>
          </w:p>
        </w:tc>
        <w:tc>
          <w:tcPr>
            <w:tcW w:w="2304" w:type="dxa"/>
            <w:tcBorders>
              <w:top w:val="single" w:color="000000" w:sz="4" w:space="0"/>
              <w:left w:val="single" w:color="auto" w:sz="4" w:space="0"/>
              <w:bottom w:val="single" w:color="000000" w:sz="4" w:space="0"/>
              <w:right w:val="single" w:color="000000" w:sz="4" w:space="0"/>
            </w:tcBorders>
            <w:noWrap/>
            <w:vAlign w:val="center"/>
          </w:tcPr>
          <w:p w14:paraId="1921B7E1">
            <w:pPr>
              <w:widowControl/>
              <w:spacing w:line="240" w:lineRule="auto"/>
              <w:ind w:firstLine="0" w:firstLineChars="0"/>
              <w:jc w:val="center"/>
              <w:rPr>
                <w:rFonts w:hint="eastAsia" w:ascii="仿宋_GB2312" w:hAnsi="仿宋_GB2312" w:eastAsia="仿宋_GB2312" w:cs="仿宋_GB2312"/>
                <w:color w:val="auto"/>
                <w:kern w:val="0"/>
                <w:sz w:val="30"/>
                <w:szCs w:val="30"/>
                <w:lang w:val="en-US"/>
              </w:rPr>
            </w:pPr>
            <w:r>
              <w:rPr>
                <w:rFonts w:hint="eastAsia" w:ascii="仿宋_GB2312" w:hAnsi="仿宋_GB2312" w:eastAsia="仿宋_GB2312" w:cs="仿宋_GB2312"/>
                <w:color w:val="auto"/>
                <w:kern w:val="0"/>
                <w:sz w:val="30"/>
                <w:szCs w:val="30"/>
                <w:lang w:val="en-US"/>
              </w:rPr>
              <w:t>分项名称</w:t>
            </w:r>
          </w:p>
        </w:tc>
        <w:tc>
          <w:tcPr>
            <w:tcW w:w="1044" w:type="dxa"/>
            <w:tcBorders>
              <w:top w:val="single" w:color="000000" w:sz="4" w:space="0"/>
              <w:left w:val="single" w:color="000000" w:sz="4" w:space="0"/>
              <w:bottom w:val="single" w:color="000000" w:sz="4" w:space="0"/>
              <w:right w:val="single" w:color="000000" w:sz="4" w:space="0"/>
            </w:tcBorders>
            <w:noWrap/>
            <w:vAlign w:val="center"/>
          </w:tcPr>
          <w:p w14:paraId="34DFDDCB">
            <w:pPr>
              <w:widowControl/>
              <w:spacing w:line="240" w:lineRule="auto"/>
              <w:ind w:firstLine="0" w:firstLineChars="0"/>
              <w:jc w:val="center"/>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kern w:val="0"/>
                <w:sz w:val="30"/>
                <w:szCs w:val="30"/>
                <w:lang w:val="en-US"/>
              </w:rPr>
              <w:t>说明</w:t>
            </w: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1067AA86">
            <w:pPr>
              <w:widowControl/>
              <w:spacing w:line="240" w:lineRule="auto"/>
              <w:ind w:firstLine="0" w:firstLineChars="0"/>
              <w:jc w:val="center"/>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kern w:val="0"/>
                <w:sz w:val="30"/>
                <w:szCs w:val="30"/>
                <w:lang w:val="en-US"/>
              </w:rPr>
              <w:t>单位</w:t>
            </w: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22779FA2">
            <w:pPr>
              <w:widowControl/>
              <w:spacing w:line="240" w:lineRule="auto"/>
              <w:ind w:firstLine="0" w:firstLineChars="0"/>
              <w:jc w:val="center"/>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kern w:val="0"/>
                <w:sz w:val="30"/>
                <w:szCs w:val="30"/>
                <w:lang w:val="en-US"/>
              </w:rPr>
              <w:t>数量</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57E5315F">
            <w:pPr>
              <w:widowControl/>
              <w:spacing w:line="240" w:lineRule="auto"/>
              <w:ind w:firstLine="0" w:firstLineChars="0"/>
              <w:jc w:val="center"/>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sz w:val="30"/>
                <w:szCs w:val="30"/>
                <w:lang w:val="en-US"/>
              </w:rPr>
              <w:t>单价</w:t>
            </w: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1F9D1F97">
            <w:pPr>
              <w:widowControl/>
              <w:spacing w:line="240" w:lineRule="auto"/>
              <w:ind w:firstLine="0" w:firstLineChars="0"/>
              <w:jc w:val="center"/>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kern w:val="0"/>
                <w:sz w:val="30"/>
                <w:szCs w:val="30"/>
                <w:lang w:val="en-US"/>
              </w:rPr>
              <w:t>总价（元）</w:t>
            </w:r>
          </w:p>
        </w:tc>
        <w:tc>
          <w:tcPr>
            <w:tcW w:w="1299" w:type="dxa"/>
            <w:tcBorders>
              <w:top w:val="single" w:color="000000" w:sz="4" w:space="0"/>
              <w:left w:val="single" w:color="000000" w:sz="4" w:space="0"/>
              <w:bottom w:val="single" w:color="000000" w:sz="4" w:space="0"/>
              <w:right w:val="single" w:color="000000" w:sz="4" w:space="0"/>
            </w:tcBorders>
            <w:noWrap/>
            <w:vAlign w:val="center"/>
          </w:tcPr>
          <w:p w14:paraId="5FE4964A">
            <w:pPr>
              <w:widowControl/>
              <w:spacing w:line="240" w:lineRule="auto"/>
              <w:ind w:firstLine="0" w:firstLineChars="0"/>
              <w:jc w:val="center"/>
              <w:rPr>
                <w:rFonts w:hint="eastAsia" w:ascii="仿宋_GB2312" w:hAnsi="仿宋_GB2312" w:eastAsia="仿宋_GB2312" w:cs="仿宋_GB2312"/>
                <w:color w:val="auto"/>
                <w:kern w:val="0"/>
                <w:sz w:val="30"/>
                <w:szCs w:val="30"/>
                <w:lang w:val="en-US"/>
              </w:rPr>
            </w:pPr>
            <w:r>
              <w:rPr>
                <w:rFonts w:hint="eastAsia" w:ascii="仿宋_GB2312" w:hAnsi="仿宋_GB2312" w:eastAsia="仿宋_GB2312" w:cs="仿宋_GB2312"/>
                <w:color w:val="auto"/>
                <w:kern w:val="0"/>
                <w:sz w:val="30"/>
                <w:szCs w:val="30"/>
                <w:lang w:val="en-US"/>
              </w:rPr>
              <w:t>小计</w:t>
            </w:r>
          </w:p>
          <w:p w14:paraId="24AB27BA">
            <w:pPr>
              <w:spacing w:line="380" w:lineRule="exact"/>
              <w:ind w:firstLine="0" w:firstLineChars="0"/>
              <w:jc w:val="center"/>
              <w:rPr>
                <w:rFonts w:hint="eastAsia" w:ascii="仿宋_GB2312" w:hAnsi="仿宋_GB2312" w:eastAsia="仿宋_GB2312" w:cs="仿宋_GB2312"/>
                <w:color w:val="auto"/>
                <w:kern w:val="0"/>
                <w:sz w:val="30"/>
                <w:szCs w:val="30"/>
                <w:lang w:val="en-US"/>
              </w:rPr>
            </w:pPr>
            <w:r>
              <w:rPr>
                <w:rFonts w:hint="eastAsia" w:ascii="仿宋_GB2312" w:hAnsi="仿宋_GB2312" w:eastAsia="仿宋_GB2312" w:cs="仿宋_GB2312"/>
                <w:color w:val="auto"/>
                <w:kern w:val="0"/>
                <w:sz w:val="30"/>
                <w:szCs w:val="30"/>
                <w:lang w:val="en-US"/>
              </w:rPr>
              <w:t>（元）</w:t>
            </w:r>
          </w:p>
        </w:tc>
      </w:tr>
      <w:tr w14:paraId="306B57C7">
        <w:tblPrEx>
          <w:tblCellMar>
            <w:top w:w="0" w:type="dxa"/>
            <w:left w:w="108" w:type="dxa"/>
            <w:bottom w:w="0" w:type="dxa"/>
            <w:right w:w="108" w:type="dxa"/>
          </w:tblCellMar>
        </w:tblPrEx>
        <w:trPr>
          <w:trHeight w:val="946" w:hRule="atLeast"/>
          <w:jc w:val="center"/>
        </w:trPr>
        <w:tc>
          <w:tcPr>
            <w:tcW w:w="1005" w:type="dxa"/>
            <w:vMerge w:val="restart"/>
            <w:tcBorders>
              <w:top w:val="single" w:color="000000" w:sz="4" w:space="0"/>
              <w:left w:val="single" w:color="auto" w:sz="4" w:space="0"/>
              <w:right w:val="single" w:color="auto" w:sz="4" w:space="0"/>
            </w:tcBorders>
            <w:noWrap/>
            <w:vAlign w:val="center"/>
          </w:tcPr>
          <w:p w14:paraId="6D947945">
            <w:pPr>
              <w:widowControl/>
              <w:spacing w:line="240" w:lineRule="auto"/>
              <w:ind w:firstLine="0" w:firstLineChars="0"/>
              <w:jc w:val="left"/>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kern w:val="0"/>
                <w:sz w:val="30"/>
                <w:szCs w:val="30"/>
                <w:lang w:val="en-US"/>
              </w:rPr>
              <w:t>医疗护理员职业技能培训及评价项目</w:t>
            </w:r>
          </w:p>
        </w:tc>
        <w:tc>
          <w:tcPr>
            <w:tcW w:w="744" w:type="dxa"/>
            <w:tcBorders>
              <w:top w:val="single" w:color="000000" w:sz="4" w:space="0"/>
              <w:left w:val="single" w:color="auto" w:sz="4" w:space="0"/>
              <w:bottom w:val="single" w:color="auto" w:sz="4" w:space="0"/>
              <w:right w:val="single" w:color="000000" w:sz="4" w:space="0"/>
            </w:tcBorders>
            <w:noWrap/>
            <w:vAlign w:val="center"/>
          </w:tcPr>
          <w:p w14:paraId="35773C74">
            <w:pPr>
              <w:widowControl/>
              <w:spacing w:line="240" w:lineRule="auto"/>
              <w:ind w:firstLine="0" w:firstLineChars="0"/>
              <w:jc w:val="left"/>
              <w:rPr>
                <w:rFonts w:hint="eastAsia" w:ascii="仿宋_GB2312" w:hAnsi="仿宋_GB2312" w:eastAsia="仿宋_GB2312" w:cs="仿宋_GB2312"/>
                <w:color w:val="auto"/>
                <w:kern w:val="0"/>
                <w:sz w:val="30"/>
                <w:szCs w:val="30"/>
                <w:lang w:val="en-US"/>
              </w:rPr>
            </w:pPr>
            <w:r>
              <w:rPr>
                <w:rFonts w:hint="eastAsia" w:ascii="仿宋_GB2312" w:hAnsi="仿宋_GB2312" w:eastAsia="仿宋_GB2312" w:cs="仿宋_GB2312"/>
                <w:color w:val="auto"/>
                <w:kern w:val="0"/>
                <w:sz w:val="30"/>
                <w:szCs w:val="30"/>
                <w:lang w:val="en-US"/>
              </w:rPr>
              <w:t>1</w:t>
            </w:r>
          </w:p>
        </w:tc>
        <w:tc>
          <w:tcPr>
            <w:tcW w:w="2304" w:type="dxa"/>
            <w:tcBorders>
              <w:top w:val="single" w:color="000000" w:sz="4" w:space="0"/>
              <w:left w:val="single" w:color="000000" w:sz="4" w:space="0"/>
              <w:bottom w:val="single" w:color="auto" w:sz="4" w:space="0"/>
              <w:right w:val="single" w:color="000000" w:sz="4" w:space="0"/>
            </w:tcBorders>
            <w:noWrap/>
            <w:vAlign w:val="center"/>
          </w:tcPr>
          <w:p w14:paraId="1DEDC752">
            <w:pPr>
              <w:widowControl/>
              <w:spacing w:line="240" w:lineRule="auto"/>
              <w:ind w:firstLine="0" w:firstLineChars="0"/>
              <w:jc w:val="left"/>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kern w:val="0"/>
                <w:sz w:val="30"/>
                <w:szCs w:val="30"/>
                <w:lang w:val="en-US"/>
              </w:rPr>
              <w:t>医疗护理员培训和认定考试（四级）</w:t>
            </w:r>
          </w:p>
        </w:tc>
        <w:tc>
          <w:tcPr>
            <w:tcW w:w="1044" w:type="dxa"/>
            <w:tcBorders>
              <w:top w:val="single" w:color="000000" w:sz="4" w:space="0"/>
              <w:left w:val="single" w:color="000000" w:sz="4" w:space="0"/>
              <w:bottom w:val="single" w:color="auto" w:sz="4" w:space="0"/>
              <w:right w:val="single" w:color="000000" w:sz="4" w:space="0"/>
            </w:tcBorders>
            <w:noWrap/>
            <w:vAlign w:val="center"/>
          </w:tcPr>
          <w:p w14:paraId="3C3B4C82">
            <w:pPr>
              <w:widowControl/>
              <w:spacing w:line="240" w:lineRule="auto"/>
              <w:ind w:firstLine="0" w:firstLineChars="0"/>
              <w:jc w:val="center"/>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sz w:val="30"/>
                <w:szCs w:val="30"/>
                <w:lang w:val="en-US"/>
              </w:rPr>
              <w:t>64课时</w:t>
            </w:r>
          </w:p>
        </w:tc>
        <w:tc>
          <w:tcPr>
            <w:tcW w:w="548" w:type="dxa"/>
            <w:tcBorders>
              <w:top w:val="single" w:color="000000" w:sz="4" w:space="0"/>
              <w:left w:val="single" w:color="000000" w:sz="4" w:space="0"/>
              <w:bottom w:val="single" w:color="auto" w:sz="4" w:space="0"/>
              <w:right w:val="single" w:color="000000" w:sz="4" w:space="0"/>
            </w:tcBorders>
            <w:noWrap/>
            <w:vAlign w:val="center"/>
          </w:tcPr>
          <w:p w14:paraId="4CA2EB2F">
            <w:pPr>
              <w:widowControl/>
              <w:spacing w:line="240" w:lineRule="auto"/>
              <w:ind w:firstLine="0" w:firstLineChars="0"/>
              <w:jc w:val="center"/>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sz w:val="30"/>
                <w:szCs w:val="30"/>
                <w:lang w:val="en-US"/>
              </w:rPr>
              <w:t>人</w:t>
            </w:r>
          </w:p>
        </w:tc>
        <w:tc>
          <w:tcPr>
            <w:tcW w:w="642" w:type="dxa"/>
            <w:tcBorders>
              <w:top w:val="single" w:color="000000" w:sz="4" w:space="0"/>
              <w:left w:val="single" w:color="000000" w:sz="4" w:space="0"/>
              <w:bottom w:val="single" w:color="auto" w:sz="4" w:space="0"/>
              <w:right w:val="single" w:color="000000" w:sz="4" w:space="0"/>
            </w:tcBorders>
            <w:noWrap/>
            <w:vAlign w:val="center"/>
          </w:tcPr>
          <w:p w14:paraId="3F953858">
            <w:pPr>
              <w:widowControl/>
              <w:spacing w:line="240" w:lineRule="auto"/>
              <w:ind w:firstLine="0" w:firstLineChars="0"/>
              <w:jc w:val="center"/>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sz w:val="30"/>
                <w:szCs w:val="30"/>
                <w:lang w:val="en-US"/>
              </w:rPr>
              <w:t>53</w:t>
            </w:r>
          </w:p>
        </w:tc>
        <w:tc>
          <w:tcPr>
            <w:tcW w:w="946" w:type="dxa"/>
            <w:tcBorders>
              <w:top w:val="single" w:color="000000" w:sz="4" w:space="0"/>
              <w:left w:val="single" w:color="000000" w:sz="4" w:space="0"/>
              <w:bottom w:val="single" w:color="auto" w:sz="4" w:space="0"/>
              <w:right w:val="single" w:color="000000" w:sz="4" w:space="0"/>
            </w:tcBorders>
            <w:noWrap/>
            <w:vAlign w:val="center"/>
          </w:tcPr>
          <w:p w14:paraId="36614EEF">
            <w:pPr>
              <w:widowControl/>
              <w:spacing w:line="240" w:lineRule="auto"/>
              <w:ind w:firstLine="0" w:firstLineChars="0"/>
              <w:jc w:val="center"/>
              <w:rPr>
                <w:rFonts w:hint="eastAsia" w:ascii="仿宋_GB2312" w:hAnsi="仿宋_GB2312" w:eastAsia="仿宋_GB2312" w:cs="仿宋_GB2312"/>
                <w:color w:val="auto"/>
                <w:sz w:val="30"/>
                <w:szCs w:val="30"/>
                <w:lang w:val="en-US"/>
              </w:rPr>
            </w:pPr>
          </w:p>
        </w:tc>
        <w:tc>
          <w:tcPr>
            <w:tcW w:w="1096" w:type="dxa"/>
            <w:tcBorders>
              <w:top w:val="single" w:color="000000" w:sz="4" w:space="0"/>
              <w:left w:val="single" w:color="000000" w:sz="4" w:space="0"/>
              <w:bottom w:val="single" w:color="auto" w:sz="4" w:space="0"/>
              <w:right w:val="single" w:color="000000" w:sz="4" w:space="0"/>
            </w:tcBorders>
            <w:noWrap/>
            <w:vAlign w:val="center"/>
          </w:tcPr>
          <w:p w14:paraId="2269B482">
            <w:pPr>
              <w:widowControl/>
              <w:spacing w:line="240" w:lineRule="auto"/>
              <w:ind w:firstLine="0" w:firstLineChars="0"/>
              <w:jc w:val="center"/>
              <w:rPr>
                <w:rFonts w:hint="eastAsia" w:ascii="仿宋_GB2312" w:hAnsi="仿宋_GB2312" w:eastAsia="仿宋_GB2312" w:cs="仿宋_GB2312"/>
                <w:color w:val="auto"/>
                <w:sz w:val="30"/>
                <w:szCs w:val="30"/>
                <w:lang w:val="en-US"/>
              </w:rPr>
            </w:pPr>
          </w:p>
        </w:tc>
        <w:tc>
          <w:tcPr>
            <w:tcW w:w="1299" w:type="dxa"/>
            <w:tcBorders>
              <w:top w:val="single" w:color="000000" w:sz="4" w:space="0"/>
              <w:left w:val="single" w:color="000000" w:sz="4" w:space="0"/>
              <w:bottom w:val="single" w:color="auto" w:sz="4" w:space="0"/>
              <w:right w:val="single" w:color="000000" w:sz="4" w:space="0"/>
            </w:tcBorders>
            <w:noWrap/>
            <w:vAlign w:val="center"/>
          </w:tcPr>
          <w:p w14:paraId="413A9FD0">
            <w:pPr>
              <w:widowControl/>
              <w:spacing w:line="240" w:lineRule="auto"/>
              <w:ind w:firstLine="0" w:firstLineChars="0"/>
              <w:jc w:val="center"/>
              <w:rPr>
                <w:rFonts w:hint="eastAsia" w:ascii="仿宋_GB2312" w:hAnsi="仿宋_GB2312" w:eastAsia="仿宋_GB2312" w:cs="仿宋_GB2312"/>
                <w:color w:val="auto"/>
                <w:sz w:val="30"/>
                <w:szCs w:val="30"/>
                <w:lang w:val="en-US"/>
              </w:rPr>
            </w:pPr>
          </w:p>
        </w:tc>
      </w:tr>
      <w:tr w14:paraId="3FFA8D74">
        <w:tblPrEx>
          <w:tblCellMar>
            <w:top w:w="0" w:type="dxa"/>
            <w:left w:w="108" w:type="dxa"/>
            <w:bottom w:w="0" w:type="dxa"/>
            <w:right w:w="108" w:type="dxa"/>
          </w:tblCellMar>
        </w:tblPrEx>
        <w:trPr>
          <w:trHeight w:val="873" w:hRule="atLeast"/>
          <w:jc w:val="center"/>
        </w:trPr>
        <w:tc>
          <w:tcPr>
            <w:tcW w:w="1005" w:type="dxa"/>
            <w:vMerge w:val="continue"/>
            <w:tcBorders>
              <w:left w:val="single" w:color="auto" w:sz="4" w:space="0"/>
              <w:right w:val="single" w:color="auto" w:sz="4" w:space="0"/>
            </w:tcBorders>
            <w:noWrap/>
            <w:vAlign w:val="center"/>
          </w:tcPr>
          <w:p w14:paraId="3D9B47C1">
            <w:pPr>
              <w:widowControl/>
              <w:spacing w:line="240" w:lineRule="auto"/>
              <w:ind w:firstLine="0" w:firstLineChars="0"/>
              <w:jc w:val="left"/>
              <w:rPr>
                <w:rFonts w:hint="eastAsia" w:ascii="仿宋_GB2312" w:hAnsi="仿宋_GB2312" w:eastAsia="仿宋_GB2312" w:cs="仿宋_GB2312"/>
                <w:color w:val="auto"/>
                <w:kern w:val="0"/>
                <w:sz w:val="30"/>
                <w:szCs w:val="30"/>
                <w:lang w:val="en-US"/>
              </w:rPr>
            </w:pPr>
          </w:p>
        </w:tc>
        <w:tc>
          <w:tcPr>
            <w:tcW w:w="744" w:type="dxa"/>
            <w:tcBorders>
              <w:top w:val="single" w:color="auto" w:sz="4" w:space="0"/>
              <w:left w:val="single" w:color="auto" w:sz="4" w:space="0"/>
              <w:bottom w:val="single" w:color="auto" w:sz="4" w:space="0"/>
              <w:right w:val="single" w:color="auto" w:sz="4" w:space="0"/>
            </w:tcBorders>
            <w:noWrap/>
            <w:vAlign w:val="center"/>
          </w:tcPr>
          <w:p w14:paraId="62850BD2">
            <w:pPr>
              <w:widowControl/>
              <w:spacing w:line="240" w:lineRule="auto"/>
              <w:ind w:firstLine="0" w:firstLineChars="0"/>
              <w:jc w:val="left"/>
              <w:rPr>
                <w:rFonts w:hint="eastAsia" w:ascii="仿宋_GB2312" w:hAnsi="仿宋_GB2312" w:eastAsia="仿宋_GB2312" w:cs="仿宋_GB2312"/>
                <w:color w:val="auto"/>
                <w:kern w:val="0"/>
                <w:sz w:val="30"/>
                <w:szCs w:val="30"/>
                <w:lang w:val="en-US"/>
              </w:rPr>
            </w:pPr>
            <w:r>
              <w:rPr>
                <w:rFonts w:hint="eastAsia" w:ascii="仿宋_GB2312" w:hAnsi="仿宋_GB2312" w:eastAsia="仿宋_GB2312" w:cs="仿宋_GB2312"/>
                <w:color w:val="auto"/>
                <w:kern w:val="0"/>
                <w:sz w:val="30"/>
                <w:szCs w:val="30"/>
                <w:lang w:val="en-US"/>
              </w:rPr>
              <w:t>2</w:t>
            </w:r>
          </w:p>
        </w:tc>
        <w:tc>
          <w:tcPr>
            <w:tcW w:w="2304" w:type="dxa"/>
            <w:tcBorders>
              <w:top w:val="single" w:color="auto" w:sz="4" w:space="0"/>
              <w:left w:val="single" w:color="auto" w:sz="4" w:space="0"/>
              <w:bottom w:val="single" w:color="auto" w:sz="4" w:space="0"/>
              <w:right w:val="single" w:color="auto" w:sz="4" w:space="0"/>
            </w:tcBorders>
            <w:noWrap/>
            <w:vAlign w:val="center"/>
          </w:tcPr>
          <w:p w14:paraId="3AD6455F">
            <w:pPr>
              <w:widowControl/>
              <w:spacing w:line="240" w:lineRule="auto"/>
              <w:ind w:firstLine="0" w:firstLineChars="0"/>
              <w:jc w:val="left"/>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kern w:val="0"/>
                <w:sz w:val="30"/>
                <w:szCs w:val="30"/>
                <w:lang w:val="en-US"/>
              </w:rPr>
              <w:t>医疗护理员培训和认定考试（五级）</w:t>
            </w:r>
          </w:p>
        </w:tc>
        <w:tc>
          <w:tcPr>
            <w:tcW w:w="1044" w:type="dxa"/>
            <w:tcBorders>
              <w:top w:val="single" w:color="auto" w:sz="4" w:space="0"/>
              <w:left w:val="single" w:color="auto" w:sz="4" w:space="0"/>
              <w:bottom w:val="single" w:color="auto" w:sz="4" w:space="0"/>
              <w:right w:val="single" w:color="auto" w:sz="4" w:space="0"/>
            </w:tcBorders>
            <w:noWrap/>
            <w:vAlign w:val="center"/>
          </w:tcPr>
          <w:p w14:paraId="2DD2827E">
            <w:pPr>
              <w:widowControl/>
              <w:spacing w:line="240" w:lineRule="auto"/>
              <w:ind w:firstLine="0" w:firstLineChars="0"/>
              <w:jc w:val="center"/>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sz w:val="30"/>
                <w:szCs w:val="30"/>
                <w:lang w:val="en-US"/>
              </w:rPr>
              <w:t>48课时</w:t>
            </w:r>
          </w:p>
        </w:tc>
        <w:tc>
          <w:tcPr>
            <w:tcW w:w="548" w:type="dxa"/>
            <w:tcBorders>
              <w:top w:val="single" w:color="auto" w:sz="4" w:space="0"/>
              <w:left w:val="single" w:color="auto" w:sz="4" w:space="0"/>
              <w:bottom w:val="single" w:color="auto" w:sz="4" w:space="0"/>
              <w:right w:val="single" w:color="auto" w:sz="4" w:space="0"/>
            </w:tcBorders>
            <w:noWrap/>
            <w:vAlign w:val="center"/>
          </w:tcPr>
          <w:p w14:paraId="5D8E520E">
            <w:pPr>
              <w:widowControl/>
              <w:spacing w:line="240" w:lineRule="auto"/>
              <w:ind w:firstLine="0" w:firstLineChars="0"/>
              <w:jc w:val="center"/>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kern w:val="0"/>
                <w:sz w:val="30"/>
                <w:szCs w:val="30"/>
                <w:lang w:val="en-US"/>
              </w:rPr>
              <w:t>人</w:t>
            </w:r>
          </w:p>
        </w:tc>
        <w:tc>
          <w:tcPr>
            <w:tcW w:w="642" w:type="dxa"/>
            <w:tcBorders>
              <w:top w:val="single" w:color="auto" w:sz="4" w:space="0"/>
              <w:left w:val="single" w:color="auto" w:sz="4" w:space="0"/>
              <w:bottom w:val="single" w:color="auto" w:sz="4" w:space="0"/>
              <w:right w:val="single" w:color="auto" w:sz="4" w:space="0"/>
            </w:tcBorders>
            <w:noWrap/>
            <w:vAlign w:val="center"/>
          </w:tcPr>
          <w:p w14:paraId="5DBFE0FB">
            <w:pPr>
              <w:widowControl/>
              <w:spacing w:line="240" w:lineRule="auto"/>
              <w:ind w:firstLine="0" w:firstLineChars="0"/>
              <w:jc w:val="center"/>
              <w:rPr>
                <w:rFonts w:hint="eastAsia" w:ascii="仿宋_GB2312" w:hAnsi="仿宋_GB2312" w:eastAsia="仿宋_GB2312" w:cs="仿宋_GB2312"/>
                <w:color w:val="auto"/>
                <w:sz w:val="30"/>
                <w:szCs w:val="30"/>
                <w:lang w:val="en-US"/>
              </w:rPr>
            </w:pPr>
            <w:r>
              <w:rPr>
                <w:rFonts w:hint="eastAsia" w:ascii="仿宋_GB2312" w:hAnsi="仿宋_GB2312" w:eastAsia="仿宋_GB2312" w:cs="仿宋_GB2312"/>
                <w:color w:val="auto"/>
                <w:sz w:val="30"/>
                <w:szCs w:val="30"/>
                <w:lang w:val="en-US"/>
              </w:rPr>
              <w:t>40</w:t>
            </w:r>
          </w:p>
        </w:tc>
        <w:tc>
          <w:tcPr>
            <w:tcW w:w="946" w:type="dxa"/>
            <w:tcBorders>
              <w:top w:val="single" w:color="auto" w:sz="4" w:space="0"/>
              <w:left w:val="single" w:color="auto" w:sz="4" w:space="0"/>
              <w:bottom w:val="single" w:color="auto" w:sz="4" w:space="0"/>
              <w:right w:val="single" w:color="auto" w:sz="4" w:space="0"/>
            </w:tcBorders>
            <w:noWrap/>
            <w:vAlign w:val="center"/>
          </w:tcPr>
          <w:p w14:paraId="58C2B647">
            <w:pPr>
              <w:widowControl/>
              <w:spacing w:line="240" w:lineRule="auto"/>
              <w:ind w:firstLine="0" w:firstLineChars="0"/>
              <w:jc w:val="center"/>
              <w:rPr>
                <w:rFonts w:hint="eastAsia" w:ascii="仿宋_GB2312" w:hAnsi="仿宋_GB2312" w:eastAsia="仿宋_GB2312" w:cs="仿宋_GB2312"/>
                <w:color w:val="auto"/>
                <w:sz w:val="30"/>
                <w:szCs w:val="30"/>
                <w:lang w:val="en-US"/>
              </w:rPr>
            </w:pPr>
          </w:p>
        </w:tc>
        <w:tc>
          <w:tcPr>
            <w:tcW w:w="1096" w:type="dxa"/>
            <w:tcBorders>
              <w:top w:val="single" w:color="auto" w:sz="4" w:space="0"/>
              <w:left w:val="single" w:color="auto" w:sz="4" w:space="0"/>
              <w:bottom w:val="single" w:color="auto" w:sz="4" w:space="0"/>
              <w:right w:val="single" w:color="auto" w:sz="4" w:space="0"/>
            </w:tcBorders>
            <w:noWrap/>
            <w:vAlign w:val="center"/>
          </w:tcPr>
          <w:p w14:paraId="2745CAFC">
            <w:pPr>
              <w:widowControl/>
              <w:spacing w:line="240" w:lineRule="auto"/>
              <w:ind w:firstLine="0" w:firstLineChars="0"/>
              <w:jc w:val="center"/>
              <w:rPr>
                <w:rFonts w:hint="eastAsia" w:ascii="仿宋_GB2312" w:hAnsi="仿宋_GB2312" w:eastAsia="仿宋_GB2312" w:cs="仿宋_GB2312"/>
                <w:color w:val="auto"/>
                <w:sz w:val="30"/>
                <w:szCs w:val="30"/>
                <w:lang w:val="en-US"/>
              </w:rPr>
            </w:pPr>
          </w:p>
        </w:tc>
        <w:tc>
          <w:tcPr>
            <w:tcW w:w="1299" w:type="dxa"/>
            <w:tcBorders>
              <w:top w:val="single" w:color="auto" w:sz="4" w:space="0"/>
              <w:left w:val="single" w:color="auto" w:sz="4" w:space="0"/>
              <w:bottom w:val="single" w:color="auto" w:sz="4" w:space="0"/>
              <w:right w:val="single" w:color="auto" w:sz="4" w:space="0"/>
            </w:tcBorders>
            <w:noWrap/>
            <w:vAlign w:val="center"/>
          </w:tcPr>
          <w:p w14:paraId="1B3329CA">
            <w:pPr>
              <w:widowControl/>
              <w:spacing w:line="240" w:lineRule="auto"/>
              <w:ind w:firstLine="0" w:firstLineChars="0"/>
              <w:jc w:val="center"/>
              <w:rPr>
                <w:rFonts w:hint="eastAsia" w:ascii="仿宋_GB2312" w:hAnsi="仿宋_GB2312" w:eastAsia="仿宋_GB2312" w:cs="仿宋_GB2312"/>
                <w:color w:val="auto"/>
                <w:kern w:val="0"/>
                <w:sz w:val="30"/>
                <w:szCs w:val="30"/>
                <w:lang w:val="en-US"/>
              </w:rPr>
            </w:pPr>
          </w:p>
        </w:tc>
      </w:tr>
      <w:tr w14:paraId="284D8A20">
        <w:tblPrEx>
          <w:tblCellMar>
            <w:top w:w="0" w:type="dxa"/>
            <w:left w:w="108" w:type="dxa"/>
            <w:bottom w:w="0" w:type="dxa"/>
            <w:right w:w="108" w:type="dxa"/>
          </w:tblCellMar>
        </w:tblPrEx>
        <w:trPr>
          <w:trHeight w:val="542" w:hRule="atLeast"/>
          <w:jc w:val="center"/>
        </w:trPr>
        <w:tc>
          <w:tcPr>
            <w:tcW w:w="1005" w:type="dxa"/>
            <w:vMerge w:val="continue"/>
            <w:tcBorders>
              <w:left w:val="single" w:color="auto" w:sz="4" w:space="0"/>
              <w:right w:val="single" w:color="auto" w:sz="4" w:space="0"/>
            </w:tcBorders>
            <w:noWrap/>
            <w:vAlign w:val="center"/>
          </w:tcPr>
          <w:p w14:paraId="53A412FE">
            <w:pPr>
              <w:widowControl/>
              <w:spacing w:line="240" w:lineRule="auto"/>
              <w:ind w:firstLine="0" w:firstLineChars="0"/>
              <w:jc w:val="left"/>
              <w:rPr>
                <w:rFonts w:hint="eastAsia" w:ascii="仿宋_GB2312" w:hAnsi="仿宋_GB2312" w:eastAsia="仿宋_GB2312" w:cs="仿宋_GB2312"/>
                <w:color w:val="auto"/>
                <w:kern w:val="0"/>
                <w:sz w:val="30"/>
                <w:szCs w:val="30"/>
                <w:lang w:val="en-US"/>
              </w:rPr>
            </w:pPr>
          </w:p>
        </w:tc>
        <w:tc>
          <w:tcPr>
            <w:tcW w:w="744" w:type="dxa"/>
            <w:tcBorders>
              <w:top w:val="single" w:color="auto" w:sz="4" w:space="0"/>
              <w:left w:val="single" w:color="auto" w:sz="4" w:space="0"/>
              <w:right w:val="single" w:color="auto" w:sz="4" w:space="0"/>
            </w:tcBorders>
            <w:noWrap/>
            <w:vAlign w:val="center"/>
          </w:tcPr>
          <w:p w14:paraId="2AC7F187">
            <w:pPr>
              <w:widowControl/>
              <w:spacing w:line="240" w:lineRule="auto"/>
              <w:ind w:firstLine="0" w:firstLineChars="0"/>
              <w:jc w:val="left"/>
              <w:rPr>
                <w:rFonts w:hint="eastAsia" w:ascii="仿宋_GB2312" w:hAnsi="仿宋_GB2312" w:eastAsia="仿宋_GB2312" w:cs="仿宋_GB2312"/>
                <w:color w:val="auto"/>
                <w:kern w:val="0"/>
                <w:sz w:val="30"/>
                <w:szCs w:val="30"/>
                <w:lang w:val="en-US"/>
              </w:rPr>
            </w:pPr>
            <w:r>
              <w:rPr>
                <w:rFonts w:hint="eastAsia" w:ascii="仿宋_GB2312" w:hAnsi="仿宋_GB2312" w:eastAsia="仿宋_GB2312" w:cs="仿宋_GB2312"/>
                <w:color w:val="auto"/>
                <w:kern w:val="0"/>
                <w:sz w:val="30"/>
                <w:szCs w:val="30"/>
                <w:lang w:val="en-US"/>
              </w:rPr>
              <w:t>3</w:t>
            </w:r>
          </w:p>
        </w:tc>
        <w:tc>
          <w:tcPr>
            <w:tcW w:w="2304" w:type="dxa"/>
            <w:tcBorders>
              <w:top w:val="single" w:color="auto" w:sz="4" w:space="0"/>
              <w:left w:val="single" w:color="auto" w:sz="4" w:space="0"/>
              <w:right w:val="single" w:color="auto" w:sz="4" w:space="0"/>
            </w:tcBorders>
            <w:noWrap/>
            <w:vAlign w:val="center"/>
          </w:tcPr>
          <w:p w14:paraId="29F134C3">
            <w:pPr>
              <w:widowControl/>
              <w:spacing w:line="240" w:lineRule="auto"/>
              <w:ind w:firstLine="0" w:firstLineChars="0"/>
              <w:jc w:val="left"/>
              <w:rPr>
                <w:rFonts w:hint="eastAsia" w:ascii="仿宋_GB2312" w:hAnsi="仿宋_GB2312" w:eastAsia="仿宋_GB2312" w:cs="仿宋_GB2312"/>
                <w:color w:val="auto"/>
                <w:kern w:val="0"/>
                <w:sz w:val="30"/>
                <w:szCs w:val="30"/>
                <w:lang w:val="en-US"/>
              </w:rPr>
            </w:pPr>
            <w:r>
              <w:rPr>
                <w:rFonts w:hint="eastAsia" w:ascii="仿宋_GB2312" w:hAnsi="仿宋_GB2312" w:eastAsia="仿宋_GB2312" w:cs="仿宋_GB2312"/>
                <w:color w:val="auto"/>
                <w:kern w:val="0"/>
                <w:sz w:val="30"/>
                <w:szCs w:val="30"/>
                <w:lang w:val="en-US"/>
              </w:rPr>
              <w:t>病患陪护</w:t>
            </w:r>
          </w:p>
        </w:tc>
        <w:tc>
          <w:tcPr>
            <w:tcW w:w="1044" w:type="dxa"/>
            <w:tcBorders>
              <w:top w:val="single" w:color="auto" w:sz="4" w:space="0"/>
              <w:left w:val="single" w:color="auto" w:sz="4" w:space="0"/>
              <w:bottom w:val="single" w:color="auto" w:sz="4" w:space="0"/>
              <w:right w:val="single" w:color="auto" w:sz="4" w:space="0"/>
            </w:tcBorders>
            <w:noWrap/>
            <w:vAlign w:val="center"/>
          </w:tcPr>
          <w:p w14:paraId="3751BE70">
            <w:pPr>
              <w:widowControl/>
              <w:spacing w:line="240" w:lineRule="auto"/>
              <w:ind w:firstLine="0" w:firstLineChars="0"/>
              <w:jc w:val="center"/>
              <w:rPr>
                <w:rFonts w:hint="eastAsia" w:ascii="仿宋_GB2312" w:hAnsi="仿宋_GB2312" w:eastAsia="仿宋_GB2312" w:cs="仿宋_GB2312"/>
                <w:color w:val="auto"/>
                <w:kern w:val="0"/>
                <w:sz w:val="30"/>
                <w:szCs w:val="30"/>
                <w:lang w:val="en-US"/>
              </w:rPr>
            </w:pPr>
            <w:r>
              <w:rPr>
                <w:rFonts w:hint="eastAsia" w:ascii="仿宋_GB2312" w:hAnsi="仿宋_GB2312" w:eastAsia="仿宋_GB2312" w:cs="仿宋_GB2312"/>
                <w:color w:val="auto"/>
                <w:kern w:val="0"/>
                <w:sz w:val="30"/>
                <w:szCs w:val="30"/>
                <w:lang w:val="en-US"/>
              </w:rPr>
              <w:t>28课时</w:t>
            </w:r>
          </w:p>
        </w:tc>
        <w:tc>
          <w:tcPr>
            <w:tcW w:w="548" w:type="dxa"/>
            <w:tcBorders>
              <w:top w:val="single" w:color="auto" w:sz="4" w:space="0"/>
              <w:left w:val="single" w:color="auto" w:sz="4" w:space="0"/>
              <w:bottom w:val="single" w:color="auto" w:sz="4" w:space="0"/>
              <w:right w:val="single" w:color="auto" w:sz="4" w:space="0"/>
            </w:tcBorders>
            <w:noWrap/>
            <w:vAlign w:val="center"/>
          </w:tcPr>
          <w:p w14:paraId="212DDDE4">
            <w:pPr>
              <w:widowControl/>
              <w:spacing w:line="240" w:lineRule="auto"/>
              <w:ind w:firstLine="0" w:firstLineChars="0"/>
              <w:jc w:val="center"/>
              <w:rPr>
                <w:rFonts w:hint="eastAsia" w:ascii="仿宋_GB2312" w:hAnsi="仿宋_GB2312" w:eastAsia="仿宋_GB2312" w:cs="仿宋_GB2312"/>
                <w:color w:val="auto"/>
                <w:kern w:val="0"/>
                <w:sz w:val="30"/>
                <w:szCs w:val="30"/>
                <w:lang w:val="en-US"/>
              </w:rPr>
            </w:pPr>
            <w:r>
              <w:rPr>
                <w:rFonts w:hint="eastAsia" w:ascii="仿宋_GB2312" w:hAnsi="仿宋_GB2312" w:eastAsia="仿宋_GB2312" w:cs="仿宋_GB2312"/>
                <w:color w:val="auto"/>
                <w:kern w:val="0"/>
                <w:sz w:val="30"/>
                <w:szCs w:val="30"/>
                <w:lang w:val="en-US"/>
              </w:rPr>
              <w:t>人</w:t>
            </w:r>
          </w:p>
        </w:tc>
        <w:tc>
          <w:tcPr>
            <w:tcW w:w="642" w:type="dxa"/>
            <w:tcBorders>
              <w:top w:val="single" w:color="auto" w:sz="4" w:space="0"/>
              <w:left w:val="single" w:color="auto" w:sz="4" w:space="0"/>
              <w:bottom w:val="single" w:color="auto" w:sz="4" w:space="0"/>
              <w:right w:val="single" w:color="auto" w:sz="4" w:space="0"/>
            </w:tcBorders>
            <w:noWrap/>
            <w:vAlign w:val="center"/>
          </w:tcPr>
          <w:p w14:paraId="58AFB68B">
            <w:pPr>
              <w:widowControl/>
              <w:spacing w:line="240" w:lineRule="auto"/>
              <w:ind w:firstLine="0" w:firstLineChars="0"/>
              <w:jc w:val="center"/>
              <w:rPr>
                <w:rFonts w:hint="eastAsia" w:ascii="仿宋_GB2312" w:hAnsi="仿宋_GB2312" w:eastAsia="仿宋_GB2312" w:cs="仿宋_GB2312"/>
                <w:color w:val="auto"/>
                <w:kern w:val="0"/>
                <w:sz w:val="30"/>
                <w:szCs w:val="30"/>
                <w:lang w:val="en-US"/>
              </w:rPr>
            </w:pPr>
            <w:r>
              <w:rPr>
                <w:rFonts w:hint="eastAsia" w:ascii="仿宋_GB2312" w:hAnsi="仿宋_GB2312" w:eastAsia="仿宋_GB2312" w:cs="仿宋_GB2312"/>
                <w:color w:val="auto"/>
                <w:kern w:val="0"/>
                <w:sz w:val="30"/>
                <w:szCs w:val="30"/>
                <w:lang w:val="en-US"/>
              </w:rPr>
              <w:t>10</w:t>
            </w:r>
          </w:p>
        </w:tc>
        <w:tc>
          <w:tcPr>
            <w:tcW w:w="946" w:type="dxa"/>
            <w:tcBorders>
              <w:top w:val="single" w:color="auto" w:sz="4" w:space="0"/>
              <w:left w:val="single" w:color="auto" w:sz="4" w:space="0"/>
              <w:bottom w:val="single" w:color="auto" w:sz="4" w:space="0"/>
              <w:right w:val="single" w:color="auto" w:sz="4" w:space="0"/>
            </w:tcBorders>
            <w:noWrap/>
            <w:vAlign w:val="center"/>
          </w:tcPr>
          <w:p w14:paraId="6597BBB2">
            <w:pPr>
              <w:widowControl/>
              <w:spacing w:line="240" w:lineRule="auto"/>
              <w:ind w:firstLine="0" w:firstLineChars="0"/>
              <w:jc w:val="center"/>
              <w:rPr>
                <w:rFonts w:hint="eastAsia" w:ascii="仿宋_GB2312" w:hAnsi="仿宋_GB2312" w:eastAsia="仿宋_GB2312" w:cs="仿宋_GB2312"/>
                <w:color w:val="auto"/>
                <w:kern w:val="0"/>
                <w:sz w:val="30"/>
                <w:szCs w:val="30"/>
                <w:lang w:val="en-US"/>
              </w:rPr>
            </w:pPr>
          </w:p>
        </w:tc>
        <w:tc>
          <w:tcPr>
            <w:tcW w:w="1096" w:type="dxa"/>
            <w:tcBorders>
              <w:top w:val="single" w:color="auto" w:sz="4" w:space="0"/>
              <w:left w:val="single" w:color="auto" w:sz="4" w:space="0"/>
              <w:bottom w:val="single" w:color="auto" w:sz="4" w:space="0"/>
              <w:right w:val="single" w:color="auto" w:sz="4" w:space="0"/>
            </w:tcBorders>
            <w:noWrap/>
            <w:vAlign w:val="center"/>
          </w:tcPr>
          <w:p w14:paraId="523BFC70">
            <w:pPr>
              <w:widowControl/>
              <w:spacing w:line="240" w:lineRule="auto"/>
              <w:ind w:firstLine="0" w:firstLineChars="0"/>
              <w:jc w:val="center"/>
              <w:rPr>
                <w:rFonts w:hint="eastAsia" w:ascii="仿宋_GB2312" w:hAnsi="仿宋_GB2312" w:eastAsia="仿宋_GB2312" w:cs="仿宋_GB2312"/>
                <w:color w:val="auto"/>
                <w:kern w:val="0"/>
                <w:sz w:val="30"/>
                <w:szCs w:val="30"/>
                <w:lang w:val="en-US"/>
              </w:rPr>
            </w:pPr>
          </w:p>
        </w:tc>
        <w:tc>
          <w:tcPr>
            <w:tcW w:w="1299" w:type="dxa"/>
            <w:tcBorders>
              <w:top w:val="single" w:color="auto" w:sz="4" w:space="0"/>
              <w:left w:val="single" w:color="auto" w:sz="4" w:space="0"/>
              <w:bottom w:val="single" w:color="auto" w:sz="4" w:space="0"/>
              <w:right w:val="single" w:color="auto" w:sz="4" w:space="0"/>
            </w:tcBorders>
            <w:noWrap/>
            <w:vAlign w:val="center"/>
          </w:tcPr>
          <w:p w14:paraId="077BE5BF">
            <w:pPr>
              <w:widowControl/>
              <w:spacing w:line="240" w:lineRule="auto"/>
              <w:ind w:firstLine="0" w:firstLineChars="0"/>
              <w:jc w:val="center"/>
              <w:rPr>
                <w:rFonts w:hint="eastAsia" w:ascii="仿宋_GB2312" w:hAnsi="仿宋_GB2312" w:eastAsia="仿宋_GB2312" w:cs="仿宋_GB2312"/>
                <w:color w:val="auto"/>
                <w:kern w:val="0"/>
                <w:sz w:val="30"/>
                <w:szCs w:val="30"/>
                <w:lang w:val="en-US"/>
              </w:rPr>
            </w:pPr>
          </w:p>
        </w:tc>
      </w:tr>
      <w:tr w14:paraId="4A0BC68A">
        <w:tblPrEx>
          <w:tblCellMar>
            <w:top w:w="0" w:type="dxa"/>
            <w:left w:w="108" w:type="dxa"/>
            <w:bottom w:w="0" w:type="dxa"/>
            <w:right w:w="108" w:type="dxa"/>
          </w:tblCellMar>
        </w:tblPrEx>
        <w:trPr>
          <w:trHeight w:val="542" w:hRule="atLeast"/>
          <w:jc w:val="center"/>
        </w:trPr>
        <w:tc>
          <w:tcPr>
            <w:tcW w:w="1005" w:type="dxa"/>
            <w:vMerge w:val="continue"/>
            <w:tcBorders>
              <w:left w:val="single" w:color="auto" w:sz="4" w:space="0"/>
              <w:right w:val="single" w:color="auto" w:sz="4" w:space="0"/>
            </w:tcBorders>
            <w:noWrap/>
            <w:vAlign w:val="center"/>
          </w:tcPr>
          <w:p w14:paraId="0C9D7CC1">
            <w:pPr>
              <w:widowControl/>
              <w:spacing w:line="240" w:lineRule="auto"/>
              <w:ind w:firstLine="0" w:firstLineChars="0"/>
              <w:jc w:val="left"/>
              <w:rPr>
                <w:rFonts w:hint="eastAsia" w:ascii="仿宋_GB2312" w:hAnsi="仿宋_GB2312" w:eastAsia="仿宋_GB2312" w:cs="仿宋_GB2312"/>
                <w:color w:val="auto"/>
                <w:kern w:val="0"/>
                <w:sz w:val="30"/>
                <w:szCs w:val="30"/>
                <w:lang w:val="en-US"/>
              </w:rPr>
            </w:pPr>
          </w:p>
        </w:tc>
        <w:tc>
          <w:tcPr>
            <w:tcW w:w="744" w:type="dxa"/>
            <w:tcBorders>
              <w:top w:val="single" w:color="auto" w:sz="4" w:space="0"/>
              <w:left w:val="single" w:color="auto" w:sz="4" w:space="0"/>
              <w:right w:val="single" w:color="auto" w:sz="4" w:space="0"/>
            </w:tcBorders>
            <w:shd w:val="clear" w:color="auto" w:fill="auto"/>
            <w:noWrap/>
            <w:vAlign w:val="center"/>
          </w:tcPr>
          <w:p w14:paraId="7877145F">
            <w:pPr>
              <w:widowControl/>
              <w:spacing w:line="240" w:lineRule="auto"/>
              <w:ind w:firstLine="0" w:firstLineChars="0"/>
              <w:rPr>
                <w:rFonts w:hint="eastAsia" w:ascii="仿宋_GB2312" w:hAnsi="仿宋_GB2312" w:eastAsia="仿宋_GB2312" w:cs="仿宋_GB2312"/>
                <w:color w:val="auto"/>
                <w:kern w:val="0"/>
                <w:sz w:val="30"/>
                <w:szCs w:val="30"/>
                <w:lang w:val="en-US"/>
              </w:rPr>
            </w:pPr>
            <w:r>
              <w:rPr>
                <w:rFonts w:hint="eastAsia" w:ascii="仿宋_GB2312" w:hAnsi="仿宋_GB2312" w:eastAsia="仿宋_GB2312" w:cs="仿宋_GB2312"/>
                <w:color w:val="auto"/>
                <w:kern w:val="0"/>
                <w:sz w:val="30"/>
                <w:szCs w:val="30"/>
                <w:lang w:val="en-US"/>
              </w:rPr>
              <w:t>4</w:t>
            </w:r>
          </w:p>
        </w:tc>
        <w:tc>
          <w:tcPr>
            <w:tcW w:w="2304" w:type="dxa"/>
            <w:tcBorders>
              <w:top w:val="single" w:color="auto" w:sz="4" w:space="0"/>
              <w:left w:val="single" w:color="auto" w:sz="4" w:space="0"/>
              <w:right w:val="single" w:color="auto" w:sz="4" w:space="0"/>
            </w:tcBorders>
            <w:shd w:val="clear" w:color="auto" w:fill="auto"/>
            <w:noWrap/>
            <w:vAlign w:val="center"/>
          </w:tcPr>
          <w:p w14:paraId="5BD7F1BE">
            <w:pPr>
              <w:widowControl/>
              <w:spacing w:line="240" w:lineRule="auto"/>
              <w:ind w:firstLine="0" w:firstLineChars="0"/>
              <w:jc w:val="center"/>
              <w:rPr>
                <w:rFonts w:hint="eastAsia" w:ascii="仿宋_GB2312" w:hAnsi="仿宋_GB2312" w:eastAsia="仿宋_GB2312" w:cs="仿宋_GB2312"/>
                <w:color w:val="auto"/>
                <w:kern w:val="0"/>
                <w:sz w:val="30"/>
                <w:szCs w:val="30"/>
                <w:lang w:val="en-US"/>
              </w:rPr>
            </w:pPr>
            <w:r>
              <w:rPr>
                <w:rFonts w:hint="eastAsia" w:ascii="仿宋_GB2312" w:hAnsi="仿宋_GB2312" w:eastAsia="仿宋_GB2312" w:cs="仿宋_GB2312"/>
                <w:color w:val="auto"/>
                <w:kern w:val="0"/>
                <w:sz w:val="30"/>
                <w:szCs w:val="30"/>
                <w:lang w:val="en-US"/>
              </w:rPr>
              <w:t>医疗护理员培训和评价耗材</w:t>
            </w:r>
          </w:p>
        </w:tc>
        <w:tc>
          <w:tcPr>
            <w:tcW w:w="104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F86DC">
            <w:pPr>
              <w:widowControl/>
              <w:spacing w:line="240" w:lineRule="auto"/>
              <w:ind w:firstLine="0" w:firstLineChars="0"/>
              <w:jc w:val="center"/>
              <w:rPr>
                <w:rFonts w:hint="eastAsia" w:ascii="仿宋_GB2312" w:hAnsi="仿宋_GB2312" w:eastAsia="仿宋_GB2312" w:cs="仿宋_GB2312"/>
                <w:color w:val="auto"/>
                <w:kern w:val="0"/>
                <w:sz w:val="30"/>
                <w:szCs w:val="30"/>
                <w:lang w:val="en-US"/>
              </w:rPr>
            </w:pPr>
          </w:p>
        </w:tc>
        <w:tc>
          <w:tcPr>
            <w:tcW w:w="5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DA45CA">
            <w:pPr>
              <w:widowControl/>
              <w:spacing w:line="240" w:lineRule="auto"/>
              <w:ind w:firstLine="0" w:firstLineChars="0"/>
              <w:jc w:val="center"/>
              <w:rPr>
                <w:rFonts w:hint="eastAsia" w:ascii="仿宋_GB2312" w:hAnsi="仿宋_GB2312" w:eastAsia="仿宋_GB2312" w:cs="仿宋_GB2312"/>
                <w:color w:val="auto"/>
                <w:kern w:val="0"/>
                <w:sz w:val="30"/>
                <w:szCs w:val="30"/>
                <w:lang w:val="en-US"/>
              </w:rPr>
            </w:pPr>
            <w:r>
              <w:rPr>
                <w:rFonts w:hint="eastAsia" w:ascii="仿宋_GB2312" w:hAnsi="仿宋_GB2312" w:eastAsia="仿宋_GB2312" w:cs="仿宋_GB2312"/>
                <w:color w:val="auto"/>
                <w:kern w:val="0"/>
                <w:sz w:val="30"/>
                <w:szCs w:val="30"/>
                <w:lang w:val="en-US"/>
              </w:rPr>
              <w:t>项</w:t>
            </w:r>
          </w:p>
        </w:tc>
        <w:tc>
          <w:tcPr>
            <w:tcW w:w="6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FCF1A">
            <w:pPr>
              <w:widowControl/>
              <w:spacing w:line="240" w:lineRule="auto"/>
              <w:ind w:firstLine="0" w:firstLineChars="0"/>
              <w:jc w:val="center"/>
              <w:rPr>
                <w:rFonts w:hint="eastAsia" w:ascii="仿宋_GB2312" w:hAnsi="仿宋_GB2312" w:eastAsia="仿宋_GB2312" w:cs="仿宋_GB2312"/>
                <w:color w:val="auto"/>
                <w:kern w:val="0"/>
                <w:sz w:val="30"/>
                <w:szCs w:val="30"/>
                <w:lang w:val="en-US"/>
              </w:rPr>
            </w:pPr>
            <w:r>
              <w:rPr>
                <w:rFonts w:hint="eastAsia" w:ascii="仿宋_GB2312" w:hAnsi="仿宋_GB2312" w:eastAsia="仿宋_GB2312" w:cs="仿宋_GB2312"/>
                <w:color w:val="auto"/>
                <w:kern w:val="0"/>
                <w:sz w:val="30"/>
                <w:szCs w:val="30"/>
                <w:lang w:val="en-US"/>
              </w:rPr>
              <w:t>1</w:t>
            </w:r>
          </w:p>
        </w:tc>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7E554A">
            <w:pPr>
              <w:widowControl/>
              <w:spacing w:line="240" w:lineRule="auto"/>
              <w:ind w:firstLine="0" w:firstLineChars="0"/>
              <w:jc w:val="left"/>
              <w:rPr>
                <w:rFonts w:hint="eastAsia" w:ascii="仿宋_GB2312" w:hAnsi="仿宋_GB2312" w:eastAsia="仿宋_GB2312" w:cs="仿宋_GB2312"/>
                <w:color w:val="auto"/>
                <w:kern w:val="0"/>
                <w:sz w:val="30"/>
                <w:szCs w:val="30"/>
                <w:lang w:val="en-US"/>
              </w:rPr>
            </w:pPr>
          </w:p>
        </w:tc>
        <w:tc>
          <w:tcPr>
            <w:tcW w:w="10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9E668D">
            <w:pPr>
              <w:widowControl/>
              <w:spacing w:line="240" w:lineRule="auto"/>
              <w:ind w:firstLine="0" w:firstLineChars="0"/>
              <w:jc w:val="left"/>
              <w:rPr>
                <w:rFonts w:hint="eastAsia" w:ascii="仿宋_GB2312" w:hAnsi="仿宋_GB2312" w:eastAsia="仿宋_GB2312" w:cs="仿宋_GB2312"/>
                <w:color w:val="auto"/>
                <w:kern w:val="0"/>
                <w:sz w:val="30"/>
                <w:szCs w:val="30"/>
                <w:lang w:val="en-US"/>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C7CAA9">
            <w:pPr>
              <w:widowControl/>
              <w:spacing w:line="240" w:lineRule="auto"/>
              <w:ind w:firstLine="0" w:firstLineChars="0"/>
              <w:jc w:val="left"/>
              <w:rPr>
                <w:rFonts w:hint="eastAsia" w:ascii="仿宋_GB2312" w:hAnsi="仿宋_GB2312" w:eastAsia="仿宋_GB2312" w:cs="仿宋_GB2312"/>
                <w:color w:val="auto"/>
                <w:kern w:val="0"/>
                <w:sz w:val="30"/>
                <w:szCs w:val="30"/>
                <w:lang w:val="en-US"/>
              </w:rPr>
            </w:pPr>
          </w:p>
        </w:tc>
      </w:tr>
      <w:tr w14:paraId="7C3094AA">
        <w:tblPrEx>
          <w:tblCellMar>
            <w:top w:w="0" w:type="dxa"/>
            <w:left w:w="108" w:type="dxa"/>
            <w:bottom w:w="0" w:type="dxa"/>
            <w:right w:w="108" w:type="dxa"/>
          </w:tblCellMar>
        </w:tblPrEx>
        <w:trPr>
          <w:trHeight w:val="638" w:hRule="atLeast"/>
          <w:jc w:val="center"/>
        </w:trPr>
        <w:tc>
          <w:tcPr>
            <w:tcW w:w="1005" w:type="dxa"/>
            <w:vMerge w:val="continue"/>
            <w:tcBorders>
              <w:left w:val="single" w:color="auto" w:sz="4" w:space="0"/>
              <w:bottom w:val="single" w:color="auto" w:sz="4" w:space="0"/>
              <w:right w:val="single" w:color="auto" w:sz="4" w:space="0"/>
            </w:tcBorders>
            <w:noWrap/>
            <w:vAlign w:val="center"/>
          </w:tcPr>
          <w:p w14:paraId="3B5E8515">
            <w:pPr>
              <w:spacing w:line="240" w:lineRule="auto"/>
              <w:ind w:firstLine="0" w:firstLineChars="0"/>
              <w:jc w:val="left"/>
              <w:rPr>
                <w:rFonts w:hint="eastAsia" w:ascii="仿宋_GB2312" w:hAnsi="仿宋_GB2312" w:eastAsia="仿宋_GB2312" w:cs="仿宋_GB2312"/>
                <w:color w:val="auto"/>
                <w:sz w:val="30"/>
                <w:szCs w:val="30"/>
                <w:lang w:val="en-US"/>
              </w:rPr>
            </w:pPr>
          </w:p>
        </w:tc>
        <w:tc>
          <w:tcPr>
            <w:tcW w:w="744" w:type="dxa"/>
            <w:tcBorders>
              <w:top w:val="single" w:color="auto" w:sz="4" w:space="0"/>
              <w:left w:val="single" w:color="auto" w:sz="4" w:space="0"/>
              <w:bottom w:val="single" w:color="auto" w:sz="4" w:space="0"/>
              <w:right w:val="single" w:color="auto" w:sz="4" w:space="0"/>
            </w:tcBorders>
            <w:noWrap/>
            <w:vAlign w:val="center"/>
          </w:tcPr>
          <w:p w14:paraId="340F46B3">
            <w:pPr>
              <w:widowControl/>
              <w:spacing w:line="240" w:lineRule="auto"/>
              <w:ind w:firstLine="0" w:firstLineChars="0"/>
              <w:rPr>
                <w:rFonts w:hint="eastAsia" w:ascii="仿宋_GB2312" w:hAnsi="仿宋_GB2312" w:eastAsia="仿宋_GB2312" w:cs="仿宋_GB2312"/>
                <w:color w:val="auto"/>
                <w:kern w:val="0"/>
                <w:sz w:val="30"/>
                <w:szCs w:val="30"/>
                <w:lang w:val="en-US"/>
              </w:rPr>
            </w:pPr>
            <w:r>
              <w:rPr>
                <w:rFonts w:hint="eastAsia" w:ascii="仿宋_GB2312" w:hAnsi="仿宋_GB2312" w:eastAsia="仿宋_GB2312" w:cs="仿宋_GB2312"/>
                <w:color w:val="auto"/>
                <w:kern w:val="0"/>
                <w:sz w:val="30"/>
                <w:szCs w:val="30"/>
                <w:lang w:val="en-US"/>
              </w:rPr>
              <w:t>5</w:t>
            </w:r>
          </w:p>
        </w:tc>
        <w:tc>
          <w:tcPr>
            <w:tcW w:w="2304" w:type="dxa"/>
            <w:tcBorders>
              <w:top w:val="single" w:color="auto" w:sz="4" w:space="0"/>
              <w:left w:val="single" w:color="auto" w:sz="4" w:space="0"/>
              <w:bottom w:val="single" w:color="auto" w:sz="4" w:space="0"/>
              <w:right w:val="single" w:color="auto" w:sz="4" w:space="0"/>
            </w:tcBorders>
            <w:noWrap/>
            <w:vAlign w:val="center"/>
          </w:tcPr>
          <w:p w14:paraId="64A0F1C8">
            <w:pPr>
              <w:widowControl/>
              <w:spacing w:line="240" w:lineRule="auto"/>
              <w:ind w:firstLine="0" w:firstLineChars="0"/>
              <w:jc w:val="center"/>
              <w:rPr>
                <w:rFonts w:hint="eastAsia" w:ascii="仿宋_GB2312" w:hAnsi="仿宋_GB2312" w:eastAsia="仿宋_GB2312" w:cs="仿宋_GB2312"/>
                <w:color w:val="auto"/>
                <w:kern w:val="0"/>
                <w:sz w:val="30"/>
                <w:szCs w:val="30"/>
                <w:lang w:val="en-US"/>
              </w:rPr>
            </w:pPr>
            <w:r>
              <w:rPr>
                <w:rFonts w:hint="eastAsia" w:ascii="仿宋_GB2312" w:hAnsi="仿宋_GB2312" w:eastAsia="仿宋_GB2312" w:cs="仿宋_GB2312"/>
                <w:color w:val="auto"/>
                <w:kern w:val="0"/>
                <w:sz w:val="30"/>
                <w:szCs w:val="30"/>
                <w:lang w:val="en-US"/>
              </w:rPr>
              <w:t>护理员服务提升培训</w:t>
            </w:r>
          </w:p>
        </w:tc>
        <w:tc>
          <w:tcPr>
            <w:tcW w:w="1044" w:type="dxa"/>
            <w:tcBorders>
              <w:top w:val="single" w:color="000000" w:sz="4" w:space="0"/>
              <w:left w:val="single" w:color="auto" w:sz="4" w:space="0"/>
              <w:bottom w:val="single" w:color="000000" w:sz="4" w:space="0"/>
              <w:right w:val="single" w:color="000000" w:sz="4" w:space="0"/>
            </w:tcBorders>
            <w:noWrap/>
            <w:vAlign w:val="center"/>
          </w:tcPr>
          <w:p w14:paraId="2789B86F">
            <w:pPr>
              <w:widowControl/>
              <w:spacing w:line="240" w:lineRule="auto"/>
              <w:ind w:firstLine="0" w:firstLineChars="0"/>
              <w:jc w:val="center"/>
              <w:rPr>
                <w:rFonts w:hint="eastAsia" w:ascii="仿宋_GB2312" w:hAnsi="仿宋_GB2312" w:eastAsia="仿宋_GB2312" w:cs="仿宋_GB2312"/>
                <w:color w:val="auto"/>
                <w:kern w:val="0"/>
                <w:sz w:val="30"/>
                <w:szCs w:val="30"/>
                <w:lang w:val="en-US"/>
              </w:rPr>
            </w:pP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3A04B62E">
            <w:pPr>
              <w:widowControl/>
              <w:spacing w:line="240" w:lineRule="auto"/>
              <w:ind w:firstLine="0" w:firstLineChars="0"/>
              <w:jc w:val="center"/>
              <w:rPr>
                <w:rFonts w:hint="eastAsia" w:ascii="仿宋_GB2312" w:hAnsi="仿宋_GB2312" w:eastAsia="仿宋_GB2312" w:cs="仿宋_GB2312"/>
                <w:color w:val="auto"/>
                <w:kern w:val="0"/>
                <w:sz w:val="30"/>
                <w:szCs w:val="30"/>
                <w:lang w:val="en-US"/>
              </w:rPr>
            </w:pPr>
            <w:r>
              <w:rPr>
                <w:rFonts w:hint="eastAsia" w:ascii="仿宋_GB2312" w:hAnsi="仿宋_GB2312" w:eastAsia="仿宋_GB2312" w:cs="仿宋_GB2312"/>
                <w:color w:val="auto"/>
                <w:kern w:val="0"/>
                <w:sz w:val="30"/>
                <w:szCs w:val="30"/>
                <w:lang w:val="en-US"/>
              </w:rPr>
              <w:t>两期</w:t>
            </w: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1B91E0A3">
            <w:pPr>
              <w:widowControl/>
              <w:spacing w:line="240" w:lineRule="auto"/>
              <w:ind w:firstLine="0" w:firstLineChars="0"/>
              <w:jc w:val="center"/>
              <w:rPr>
                <w:rFonts w:hint="eastAsia" w:ascii="仿宋_GB2312" w:hAnsi="仿宋_GB2312" w:eastAsia="仿宋_GB2312" w:cs="仿宋_GB2312"/>
                <w:color w:val="auto"/>
                <w:kern w:val="0"/>
                <w:sz w:val="30"/>
                <w:szCs w:val="30"/>
                <w:lang w:val="en-US"/>
              </w:rPr>
            </w:pPr>
            <w:r>
              <w:rPr>
                <w:rFonts w:hint="eastAsia" w:ascii="仿宋_GB2312" w:hAnsi="仿宋_GB2312" w:eastAsia="仿宋_GB2312" w:cs="仿宋_GB2312"/>
                <w:color w:val="auto"/>
                <w:kern w:val="0"/>
                <w:sz w:val="30"/>
                <w:szCs w:val="30"/>
                <w:lang w:val="en-US"/>
              </w:rPr>
              <w:t>2</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7AA46A25">
            <w:pPr>
              <w:widowControl/>
              <w:spacing w:line="240" w:lineRule="auto"/>
              <w:ind w:firstLine="0" w:firstLineChars="0"/>
              <w:jc w:val="left"/>
              <w:rPr>
                <w:rFonts w:hint="eastAsia" w:ascii="仿宋_GB2312" w:hAnsi="仿宋_GB2312" w:eastAsia="仿宋_GB2312" w:cs="仿宋_GB2312"/>
                <w:color w:val="auto"/>
                <w:kern w:val="0"/>
                <w:sz w:val="30"/>
                <w:szCs w:val="30"/>
                <w:lang w:val="en-US"/>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323054A7">
            <w:pPr>
              <w:widowControl/>
              <w:spacing w:line="240" w:lineRule="auto"/>
              <w:ind w:firstLine="0" w:firstLineChars="0"/>
              <w:jc w:val="left"/>
              <w:rPr>
                <w:rFonts w:hint="eastAsia" w:ascii="仿宋_GB2312" w:hAnsi="仿宋_GB2312" w:eastAsia="仿宋_GB2312" w:cs="仿宋_GB2312"/>
                <w:color w:val="auto"/>
                <w:kern w:val="0"/>
                <w:sz w:val="30"/>
                <w:szCs w:val="30"/>
                <w:lang w:val="en-US"/>
              </w:rPr>
            </w:pPr>
          </w:p>
        </w:tc>
        <w:tc>
          <w:tcPr>
            <w:tcW w:w="1299" w:type="dxa"/>
            <w:tcBorders>
              <w:top w:val="single" w:color="000000" w:sz="4" w:space="0"/>
              <w:left w:val="single" w:color="000000" w:sz="4" w:space="0"/>
              <w:bottom w:val="single" w:color="000000" w:sz="4" w:space="0"/>
              <w:right w:val="single" w:color="000000" w:sz="4" w:space="0"/>
            </w:tcBorders>
            <w:noWrap/>
            <w:vAlign w:val="center"/>
          </w:tcPr>
          <w:p w14:paraId="11140AC6">
            <w:pPr>
              <w:widowControl/>
              <w:spacing w:line="240" w:lineRule="auto"/>
              <w:ind w:firstLine="0" w:firstLineChars="0"/>
              <w:jc w:val="left"/>
              <w:rPr>
                <w:rFonts w:hint="eastAsia" w:ascii="仿宋_GB2312" w:hAnsi="仿宋_GB2312" w:eastAsia="仿宋_GB2312" w:cs="仿宋_GB2312"/>
                <w:color w:val="auto"/>
                <w:kern w:val="0"/>
                <w:sz w:val="30"/>
                <w:szCs w:val="30"/>
                <w:lang w:val="en-US"/>
              </w:rPr>
            </w:pPr>
          </w:p>
        </w:tc>
      </w:tr>
      <w:tr w14:paraId="32A41C3C">
        <w:tblPrEx>
          <w:tblCellMar>
            <w:top w:w="0" w:type="dxa"/>
            <w:left w:w="108" w:type="dxa"/>
            <w:bottom w:w="0" w:type="dxa"/>
            <w:right w:w="108" w:type="dxa"/>
          </w:tblCellMar>
        </w:tblPrEx>
        <w:trPr>
          <w:trHeight w:val="656" w:hRule="atLeast"/>
          <w:jc w:val="center"/>
        </w:trPr>
        <w:tc>
          <w:tcPr>
            <w:tcW w:w="1005" w:type="dxa"/>
            <w:tcBorders>
              <w:top w:val="single" w:color="auto" w:sz="4" w:space="0"/>
              <w:left w:val="single" w:color="auto" w:sz="4" w:space="0"/>
              <w:bottom w:val="single" w:color="auto" w:sz="4" w:space="0"/>
              <w:right w:val="single" w:color="auto" w:sz="4" w:space="0"/>
            </w:tcBorders>
            <w:noWrap/>
            <w:vAlign w:val="center"/>
          </w:tcPr>
          <w:p w14:paraId="114956E3">
            <w:pPr>
              <w:spacing w:line="240" w:lineRule="auto"/>
              <w:ind w:firstLine="0" w:firstLineChars="0"/>
              <w:jc w:val="left"/>
              <w:rPr>
                <w:rFonts w:hint="eastAsia" w:ascii="仿宋_GB2312" w:hAnsi="仿宋_GB2312" w:eastAsia="仿宋_GB2312" w:cs="仿宋_GB2312"/>
                <w:color w:val="auto"/>
                <w:sz w:val="30"/>
                <w:szCs w:val="30"/>
                <w:lang w:val="en-US"/>
              </w:rPr>
            </w:pPr>
          </w:p>
        </w:tc>
        <w:tc>
          <w:tcPr>
            <w:tcW w:w="3048" w:type="dxa"/>
            <w:gridSpan w:val="2"/>
            <w:tcBorders>
              <w:top w:val="single" w:color="auto" w:sz="4" w:space="0"/>
              <w:left w:val="single" w:color="auto" w:sz="4" w:space="0"/>
              <w:bottom w:val="single" w:color="auto" w:sz="4" w:space="0"/>
              <w:right w:val="single" w:color="auto" w:sz="4" w:space="0"/>
            </w:tcBorders>
            <w:noWrap/>
            <w:vAlign w:val="center"/>
          </w:tcPr>
          <w:p w14:paraId="74F69D12">
            <w:pPr>
              <w:widowControl/>
              <w:spacing w:line="240" w:lineRule="auto"/>
              <w:ind w:firstLine="0" w:firstLineChars="0"/>
              <w:jc w:val="center"/>
              <w:rPr>
                <w:rFonts w:hint="eastAsia" w:ascii="仿宋_GB2312" w:hAnsi="仿宋_GB2312" w:eastAsia="仿宋_GB2312" w:cs="仿宋_GB2312"/>
                <w:color w:val="auto"/>
                <w:kern w:val="0"/>
                <w:sz w:val="30"/>
                <w:szCs w:val="30"/>
                <w:lang w:val="en-US"/>
              </w:rPr>
            </w:pPr>
            <w:r>
              <w:rPr>
                <w:rFonts w:hint="eastAsia" w:ascii="仿宋_GB2312" w:hAnsi="仿宋_GB2312" w:eastAsia="仿宋_GB2312" w:cs="仿宋_GB2312"/>
                <w:color w:val="auto"/>
                <w:kern w:val="0"/>
                <w:sz w:val="30"/>
                <w:szCs w:val="30"/>
                <w:lang w:val="en-US"/>
              </w:rPr>
              <w:t>合计</w:t>
            </w:r>
          </w:p>
        </w:tc>
        <w:tc>
          <w:tcPr>
            <w:tcW w:w="1044" w:type="dxa"/>
            <w:tcBorders>
              <w:top w:val="single" w:color="000000" w:sz="4" w:space="0"/>
              <w:left w:val="single" w:color="auto" w:sz="4" w:space="0"/>
              <w:bottom w:val="single" w:color="000000" w:sz="4" w:space="0"/>
              <w:right w:val="single" w:color="000000" w:sz="4" w:space="0"/>
            </w:tcBorders>
            <w:noWrap/>
            <w:vAlign w:val="center"/>
          </w:tcPr>
          <w:p w14:paraId="1EB17118">
            <w:pPr>
              <w:widowControl/>
              <w:spacing w:line="240" w:lineRule="auto"/>
              <w:ind w:firstLine="0" w:firstLineChars="0"/>
              <w:jc w:val="center"/>
              <w:rPr>
                <w:rFonts w:hint="eastAsia" w:ascii="仿宋_GB2312" w:hAnsi="仿宋_GB2312" w:eastAsia="仿宋_GB2312" w:cs="仿宋_GB2312"/>
                <w:color w:val="auto"/>
                <w:kern w:val="0"/>
                <w:sz w:val="30"/>
                <w:szCs w:val="30"/>
                <w:lang w:val="en-US"/>
              </w:rPr>
            </w:pPr>
          </w:p>
        </w:tc>
        <w:tc>
          <w:tcPr>
            <w:tcW w:w="548" w:type="dxa"/>
            <w:tcBorders>
              <w:top w:val="single" w:color="000000" w:sz="4" w:space="0"/>
              <w:left w:val="single" w:color="000000" w:sz="4" w:space="0"/>
              <w:bottom w:val="single" w:color="000000" w:sz="4" w:space="0"/>
              <w:right w:val="single" w:color="000000" w:sz="4" w:space="0"/>
            </w:tcBorders>
            <w:noWrap/>
            <w:vAlign w:val="center"/>
          </w:tcPr>
          <w:p w14:paraId="5AC85F6C">
            <w:pPr>
              <w:widowControl/>
              <w:spacing w:line="240" w:lineRule="auto"/>
              <w:ind w:firstLine="0" w:firstLineChars="0"/>
              <w:jc w:val="center"/>
              <w:rPr>
                <w:rFonts w:hint="eastAsia" w:ascii="仿宋_GB2312" w:hAnsi="仿宋_GB2312" w:eastAsia="仿宋_GB2312" w:cs="仿宋_GB2312"/>
                <w:color w:val="auto"/>
                <w:kern w:val="0"/>
                <w:sz w:val="30"/>
                <w:szCs w:val="30"/>
                <w:lang w:val="en-US"/>
              </w:rPr>
            </w:pPr>
          </w:p>
        </w:tc>
        <w:tc>
          <w:tcPr>
            <w:tcW w:w="642" w:type="dxa"/>
            <w:tcBorders>
              <w:top w:val="single" w:color="000000" w:sz="4" w:space="0"/>
              <w:left w:val="single" w:color="000000" w:sz="4" w:space="0"/>
              <w:bottom w:val="single" w:color="000000" w:sz="4" w:space="0"/>
              <w:right w:val="single" w:color="000000" w:sz="4" w:space="0"/>
            </w:tcBorders>
            <w:noWrap/>
            <w:vAlign w:val="center"/>
          </w:tcPr>
          <w:p w14:paraId="6548AA5F">
            <w:pPr>
              <w:widowControl/>
              <w:spacing w:line="240" w:lineRule="auto"/>
              <w:ind w:firstLine="0" w:firstLineChars="0"/>
              <w:jc w:val="center"/>
              <w:rPr>
                <w:rFonts w:hint="eastAsia" w:ascii="仿宋_GB2312" w:hAnsi="仿宋_GB2312" w:eastAsia="仿宋_GB2312" w:cs="仿宋_GB2312"/>
                <w:color w:val="auto"/>
                <w:kern w:val="0"/>
                <w:sz w:val="30"/>
                <w:szCs w:val="30"/>
                <w:lang w:val="en-US"/>
              </w:rPr>
            </w:pP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50CC707F">
            <w:pPr>
              <w:widowControl/>
              <w:spacing w:line="240" w:lineRule="auto"/>
              <w:ind w:firstLine="0" w:firstLineChars="0"/>
              <w:jc w:val="center"/>
              <w:rPr>
                <w:rFonts w:hint="eastAsia" w:ascii="仿宋_GB2312" w:hAnsi="仿宋_GB2312" w:eastAsia="仿宋_GB2312" w:cs="仿宋_GB2312"/>
                <w:color w:val="auto"/>
                <w:kern w:val="0"/>
                <w:sz w:val="30"/>
                <w:szCs w:val="30"/>
                <w:lang w:val="en-US"/>
              </w:rPr>
            </w:pPr>
          </w:p>
        </w:tc>
        <w:tc>
          <w:tcPr>
            <w:tcW w:w="1096" w:type="dxa"/>
            <w:tcBorders>
              <w:top w:val="single" w:color="000000" w:sz="4" w:space="0"/>
              <w:left w:val="single" w:color="000000" w:sz="4" w:space="0"/>
              <w:bottom w:val="single" w:color="000000" w:sz="4" w:space="0"/>
              <w:right w:val="single" w:color="000000" w:sz="4" w:space="0"/>
            </w:tcBorders>
            <w:noWrap/>
            <w:vAlign w:val="center"/>
          </w:tcPr>
          <w:p w14:paraId="10456F03">
            <w:pPr>
              <w:widowControl/>
              <w:spacing w:line="240" w:lineRule="auto"/>
              <w:ind w:firstLine="0" w:firstLineChars="0"/>
              <w:jc w:val="center"/>
              <w:rPr>
                <w:rFonts w:hint="eastAsia" w:ascii="仿宋_GB2312" w:hAnsi="仿宋_GB2312" w:eastAsia="仿宋_GB2312" w:cs="仿宋_GB2312"/>
                <w:color w:val="auto"/>
                <w:kern w:val="0"/>
                <w:sz w:val="30"/>
                <w:szCs w:val="30"/>
                <w:lang w:val="en-US"/>
              </w:rPr>
            </w:pPr>
          </w:p>
        </w:tc>
        <w:tc>
          <w:tcPr>
            <w:tcW w:w="1299" w:type="dxa"/>
            <w:tcBorders>
              <w:top w:val="single" w:color="000000" w:sz="4" w:space="0"/>
              <w:left w:val="single" w:color="000000" w:sz="4" w:space="0"/>
              <w:bottom w:val="single" w:color="000000" w:sz="4" w:space="0"/>
              <w:right w:val="single" w:color="000000" w:sz="4" w:space="0"/>
            </w:tcBorders>
            <w:noWrap/>
            <w:vAlign w:val="center"/>
          </w:tcPr>
          <w:p w14:paraId="0ED2D328">
            <w:pPr>
              <w:widowControl/>
              <w:spacing w:line="240" w:lineRule="auto"/>
              <w:ind w:firstLine="0" w:firstLineChars="0"/>
              <w:jc w:val="center"/>
              <w:rPr>
                <w:rFonts w:hint="eastAsia" w:ascii="仿宋_GB2312" w:hAnsi="仿宋_GB2312" w:eastAsia="仿宋_GB2312" w:cs="仿宋_GB2312"/>
                <w:color w:val="auto"/>
                <w:kern w:val="0"/>
                <w:sz w:val="30"/>
                <w:szCs w:val="30"/>
                <w:lang w:val="en-US"/>
              </w:rPr>
            </w:pPr>
          </w:p>
        </w:tc>
      </w:tr>
    </w:tbl>
    <w:p w14:paraId="09333E53">
      <w:pPr>
        <w:shd w:val="clear" w:color="auto" w:fill="FFFFFF"/>
        <w:spacing w:line="480" w:lineRule="exact"/>
        <w:rPr>
          <w:rFonts w:hint="eastAsia" w:ascii="仿宋_GB2312" w:hAnsi="仿宋_GB2312" w:eastAsia="仿宋_GB2312" w:cs="仿宋_GB2312"/>
          <w:color w:val="auto"/>
          <w:sz w:val="30"/>
          <w:szCs w:val="30"/>
          <w:lang w:val="en-US"/>
        </w:rPr>
      </w:pPr>
    </w:p>
    <w:p w14:paraId="1CAAEBB2">
      <w:pPr>
        <w:shd w:val="clear" w:color="auto" w:fill="FFFFFF"/>
        <w:spacing w:line="480" w:lineRule="exact"/>
        <w:rPr>
          <w:rFonts w:hAnsiTheme="minorEastAsia"/>
          <w:color w:val="auto"/>
        </w:rPr>
      </w:pPr>
    </w:p>
    <w:p w14:paraId="09E8DD44">
      <w:pPr>
        <w:shd w:val="clear" w:color="auto" w:fill="FFFFFF"/>
        <w:spacing w:line="480" w:lineRule="exact"/>
        <w:ind w:right="609" w:rightChars="290"/>
        <w:jc w:val="right"/>
        <w:rPr>
          <w:rFonts w:hAnsiTheme="minorEastAsia"/>
          <w:color w:val="auto"/>
        </w:rPr>
      </w:pPr>
      <w:r>
        <w:rPr>
          <w:rFonts w:hint="eastAsia" w:hAnsiTheme="minorEastAsia"/>
          <w:color w:val="auto"/>
        </w:rPr>
        <w:t>　　　　　　　　　　　　</w:t>
      </w:r>
    </w:p>
    <w:p w14:paraId="2636BE97">
      <w:pPr>
        <w:rPr>
          <w:color w:val="auto"/>
        </w:rPr>
      </w:pPr>
    </w:p>
    <w:p w14:paraId="3CBA319D">
      <w:pPr>
        <w:rPr>
          <w:rFonts w:hint="eastAsia"/>
          <w:color w:val="auto"/>
          <w:lang w:val="en-US" w:eastAsia="zh-CN"/>
        </w:rPr>
      </w:pPr>
      <w:bookmarkStart w:id="0" w:name="_GoBack"/>
      <w:bookmarkEnd w:id="0"/>
    </w:p>
    <w:p w14:paraId="28378C76">
      <w:pPr>
        <w:rPr>
          <w:rFonts w:hint="eastAsia"/>
          <w:color w:val="auto"/>
          <w:lang w:val="en-US" w:eastAsia="zh-CN"/>
        </w:rPr>
      </w:pPr>
    </w:p>
    <w:p w14:paraId="02DC8878">
      <w:pPr>
        <w:rPr>
          <w:rFonts w:hint="default"/>
          <w:color w:va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8CF3C52" w:usb2="00000016" w:usb3="00000000" w:csb0="0004001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40C0D"/>
    <w:rsid w:val="053B0155"/>
    <w:rsid w:val="183A00D6"/>
    <w:rsid w:val="20EE33F0"/>
    <w:rsid w:val="218C66E3"/>
    <w:rsid w:val="27504C35"/>
    <w:rsid w:val="32490BBF"/>
    <w:rsid w:val="37C357B7"/>
    <w:rsid w:val="3FC72883"/>
    <w:rsid w:val="40D66387"/>
    <w:rsid w:val="44C154AA"/>
    <w:rsid w:val="483F2D83"/>
    <w:rsid w:val="553C636E"/>
    <w:rsid w:val="5AFC2046"/>
    <w:rsid w:val="66CB0BF3"/>
    <w:rsid w:val="73C01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2275</Words>
  <Characters>2380</Characters>
  <Lines>0</Lines>
  <Paragraphs>0</Paragraphs>
  <TotalTime>1</TotalTime>
  <ScaleCrop>false</ScaleCrop>
  <LinksUpToDate>false</LinksUpToDate>
  <CharactersWithSpaces>2470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2025-06-13T01:48:00Z</dcterms:created>
  <dc:creator>Administrator</dc:creator>
  <cp:lastModifiedBy>芝士土豆妮</cp:lastModifiedBy>
  <dcterms:modified xsi:type="dcterms:W3CDTF">2025-09-18T08:28:35Z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eyJoZGlkIjoiMTMyMzEzZmZhODgwNjQwZjYxYjEyNGY1OTM0NmU0ODUiLCJ1c2VySWQiOiI1MDY4NDYxMDUifQ==</vt:lpwstr>
  </property>
  <property fmtid="{D5CDD505-2E9C-101B-9397-08002B2CF9AE}" pid="4" name="ICV">
    <vt:lpwstr>04EEB5532E324C879C04706C1B86A872_12</vt:lpwstr>
  </property>
</Properties>
</file>